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D7" w:rsidRDefault="006D09D7">
      <w:pPr>
        <w:pStyle w:val="a0"/>
        <w:spacing w:after="0" w:line="100" w:lineRule="atLeast"/>
        <w:jc w:val="center"/>
      </w:pPr>
      <w:bookmarkStart w:id="0" w:name="_GoBack"/>
      <w:bookmarkEnd w:id="0"/>
    </w:p>
    <w:p w:rsidR="006D09D7" w:rsidRDefault="006D09D7">
      <w:pPr>
        <w:pStyle w:val="a0"/>
        <w:spacing w:after="0" w:line="100" w:lineRule="atLeast"/>
        <w:jc w:val="center"/>
      </w:pPr>
    </w:p>
    <w:p w:rsidR="006D09D7" w:rsidRDefault="006D09D7">
      <w:pPr>
        <w:pStyle w:val="a0"/>
        <w:spacing w:after="0" w:line="100" w:lineRule="atLeast"/>
        <w:jc w:val="center"/>
      </w:pPr>
    </w:p>
    <w:p w:rsidR="006D09D7" w:rsidRDefault="003D7135">
      <w:pPr>
        <w:pStyle w:val="a0"/>
        <w:spacing w:after="0" w:line="100" w:lineRule="atLeast"/>
        <w:jc w:val="center"/>
      </w:pPr>
      <w:r>
        <w:rPr>
          <w:rFonts w:cs="Times New Roman"/>
          <w:b/>
        </w:rPr>
        <w:t>СОБРАНИЕ ДЕПУТАТОВ _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cs="Times New Roman"/>
          <w:b/>
        </w:rPr>
        <w:t>ДРУЖНЕНСКОГО СЕЛЬСОВЕТА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cs="Times New Roman"/>
          <w:b/>
        </w:rPr>
        <w:t xml:space="preserve">КУРЧАТОВСКОГО РАЙОНА 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cs="Times New Roman"/>
          <w:b/>
        </w:rPr>
        <w:t>КУРСКОЙ ОБЛАСТИ</w:t>
      </w:r>
    </w:p>
    <w:p w:rsidR="006D09D7" w:rsidRDefault="006D09D7">
      <w:pPr>
        <w:pStyle w:val="a0"/>
        <w:spacing w:after="0" w:line="100" w:lineRule="atLeast"/>
        <w:jc w:val="center"/>
      </w:pPr>
    </w:p>
    <w:p w:rsidR="006D09D7" w:rsidRDefault="003D7135">
      <w:pPr>
        <w:pStyle w:val="a0"/>
        <w:spacing w:after="0" w:line="100" w:lineRule="atLeast"/>
        <w:jc w:val="center"/>
      </w:pPr>
      <w:r>
        <w:rPr>
          <w:rFonts w:cs="Times New Roman"/>
          <w:b/>
        </w:rPr>
        <w:t>РЕШЕНИЕ</w:t>
      </w:r>
    </w:p>
    <w:p w:rsidR="006D09D7" w:rsidRDefault="006D09D7">
      <w:pPr>
        <w:pStyle w:val="a0"/>
        <w:spacing w:after="0" w:line="100" w:lineRule="atLeast"/>
        <w:jc w:val="center"/>
      </w:pPr>
    </w:p>
    <w:p w:rsidR="006D09D7" w:rsidRDefault="003D7135">
      <w:pPr>
        <w:pStyle w:val="a0"/>
        <w:spacing w:after="0" w:line="100" w:lineRule="atLeast"/>
      </w:pPr>
      <w:r>
        <w:rPr>
          <w:rFonts w:cs="Times New Roman"/>
        </w:rPr>
        <w:t xml:space="preserve">                                                            от 01февраля 2016 г.       № 164</w:t>
      </w:r>
    </w:p>
    <w:p w:rsidR="006D09D7" w:rsidRDefault="006D09D7">
      <w:pPr>
        <w:pStyle w:val="a0"/>
        <w:spacing w:after="0" w:line="100" w:lineRule="atLeast"/>
      </w:pPr>
    </w:p>
    <w:p w:rsidR="006D09D7" w:rsidRDefault="003D7135">
      <w:pPr>
        <w:pStyle w:val="a0"/>
        <w:spacing w:after="0" w:line="100" w:lineRule="atLeast"/>
      </w:pPr>
      <w:r>
        <w:rPr>
          <w:rFonts w:cs="Times New Roman"/>
        </w:rPr>
        <w:t>О передаче полномочий</w:t>
      </w:r>
    </w:p>
    <w:p w:rsidR="006D09D7" w:rsidRDefault="003D7135">
      <w:pPr>
        <w:pStyle w:val="a0"/>
        <w:spacing w:after="0" w:line="100" w:lineRule="atLeast"/>
      </w:pPr>
      <w:r>
        <w:rPr>
          <w:rFonts w:cs="Times New Roman"/>
        </w:rPr>
        <w:t xml:space="preserve">по осуществлению </w:t>
      </w:r>
      <w:r>
        <w:rPr>
          <w:rFonts w:eastAsia="Times New Roman" w:cs="Times New Roman"/>
          <w:lang w:eastAsia="ru-RU"/>
        </w:rPr>
        <w:t xml:space="preserve">внешнего </w:t>
      </w:r>
    </w:p>
    <w:p w:rsidR="006D09D7" w:rsidRDefault="003D7135">
      <w:pPr>
        <w:pStyle w:val="a0"/>
        <w:spacing w:after="0" w:line="100" w:lineRule="atLeast"/>
      </w:pPr>
      <w:r>
        <w:rPr>
          <w:rFonts w:eastAsia="Times New Roman" w:cs="Times New Roman"/>
          <w:lang w:eastAsia="ru-RU"/>
        </w:rPr>
        <w:t xml:space="preserve">муниципального </w:t>
      </w:r>
      <w:r>
        <w:rPr>
          <w:rFonts w:eastAsia="Times New Roman" w:cs="Times New Roman"/>
          <w:lang w:eastAsia="ru-RU"/>
        </w:rPr>
        <w:t>финансового контроля</w:t>
      </w:r>
    </w:p>
    <w:p w:rsidR="006D09D7" w:rsidRDefault="006D09D7">
      <w:pPr>
        <w:pStyle w:val="a0"/>
        <w:spacing w:after="0" w:line="100" w:lineRule="atLeast"/>
      </w:pPr>
    </w:p>
    <w:p w:rsidR="006D09D7" w:rsidRDefault="003D7135">
      <w:pPr>
        <w:pStyle w:val="a0"/>
        <w:widowControl w:val="0"/>
        <w:spacing w:after="0" w:line="100" w:lineRule="atLeast"/>
        <w:ind w:firstLine="540"/>
        <w:jc w:val="both"/>
      </w:pPr>
      <w:r>
        <w:rPr>
          <w:rFonts w:eastAsia="Times New Roman" w:cs="Times New Roman"/>
          <w:lang w:eastAsia="ru-RU"/>
        </w:rPr>
        <w:t>В целях осуществления внешнего муниципального финансового контроля, а также в соответствии со ст. 38 Федерального закона от 06.10.2003г. №131-ФЗ «Об общих принципах организации местного самоуправления в Российской Федерации», ч.</w:t>
      </w:r>
      <w:r>
        <w:rPr>
          <w:rFonts w:cs="Times New Roman"/>
        </w:rPr>
        <w:t>11. ст</w:t>
      </w:r>
      <w:r>
        <w:rPr>
          <w:rFonts w:cs="Times New Roman"/>
        </w:rPr>
        <w:t xml:space="preserve">.3 Федерального закона от 07.02.2011г. №6-ФЗ </w:t>
      </w:r>
      <w:hyperlink r:id="rId5">
        <w:r>
          <w:rPr>
            <w:rStyle w:val="-"/>
            <w:rFonts w:cs="Times New Roman"/>
            <w:iCs/>
          </w:rPr>
          <w:t>«Об общих принципах организации и деятельности контрольно-счетных органов суб</w:t>
        </w:r>
        <w:r>
          <w:rPr>
            <w:rStyle w:val="-"/>
            <w:rFonts w:cs="Times New Roman"/>
            <w:iCs/>
          </w:rPr>
          <w:t xml:space="preserve">ъектов Российской Федерации и муниципальных образований», </w:t>
        </w:r>
      </w:hyperlink>
      <w:r>
        <w:rPr>
          <w:rFonts w:cs="Times New Roman"/>
        </w:rPr>
        <w:t>Собрание депутатов Дружненского сельсовета  Курчатовского района Курской области решило:</w:t>
      </w:r>
    </w:p>
    <w:p w:rsidR="006D09D7" w:rsidRDefault="006D09D7">
      <w:pPr>
        <w:pStyle w:val="a0"/>
        <w:spacing w:after="0" w:line="100" w:lineRule="atLeast"/>
        <w:ind w:firstLine="851"/>
        <w:jc w:val="both"/>
      </w:pP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1. Передать полномочия по осуществлению внешнего муниципального финансового контроля муниципального образова</w:t>
      </w:r>
      <w:r>
        <w:rPr>
          <w:rFonts w:eastAsia="Times New Roman" w:cs="Times New Roman"/>
          <w:lang w:eastAsia="ru-RU"/>
        </w:rPr>
        <w:t>ния «_Дружненский сельсовет» Курчатовского района Курской области муниципальному району «Курчатовский район» Курской области.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2. Утвердить порядок предоставления иных межбюджетных трансфертов районному бюджету из бюджета муниципального образования «Дружнен</w:t>
      </w:r>
      <w:r>
        <w:rPr>
          <w:rFonts w:eastAsia="Times New Roman" w:cs="Times New Roman"/>
          <w:lang w:eastAsia="ru-RU"/>
        </w:rPr>
        <w:t>ский сельсовет» Курчатовского района Курской области на осуществление полномочий, указанных в пункте 1 настоящего решения (Приложение №1).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3. Размер иных межбюджетных трансфертов, предоставляемых бюджету муниципального района «Курчатовский район» Курской о</w:t>
      </w:r>
      <w:r>
        <w:rPr>
          <w:rFonts w:eastAsia="Times New Roman" w:cs="Times New Roman"/>
          <w:lang w:eastAsia="ru-RU"/>
        </w:rPr>
        <w:t xml:space="preserve">бласти для осуществления полномочий, указанных в пункте 1 настоящего решения, определяется в соответствии с порядком предоставления иных межбюджетных трансфертов, утвержденным п..2 настоящего </w:t>
      </w:r>
      <w:proofErr w:type="spellStart"/>
      <w:proofErr w:type="gramStart"/>
      <w:r>
        <w:rPr>
          <w:rFonts w:eastAsia="Times New Roman" w:cs="Times New Roman"/>
          <w:lang w:eastAsia="ru-RU"/>
        </w:rPr>
        <w:t>решения,и</w:t>
      </w:r>
      <w:proofErr w:type="spellEnd"/>
      <w:proofErr w:type="gramEnd"/>
      <w:r>
        <w:rPr>
          <w:rFonts w:eastAsia="Times New Roman" w:cs="Times New Roman"/>
          <w:lang w:eastAsia="ru-RU"/>
        </w:rPr>
        <w:t xml:space="preserve"> указывается в соглашении (договоре) ,заключенном с Пре</w:t>
      </w:r>
      <w:r>
        <w:rPr>
          <w:rFonts w:eastAsia="Times New Roman" w:cs="Times New Roman"/>
          <w:lang w:eastAsia="ru-RU"/>
        </w:rPr>
        <w:t>дставительным Собранием Курчатовского района Курской области.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4. Утвердить проект соглашения о передаче полномочий Дружненского сельсовета Курчатовского района Курской области по осуществлению внешнего муниципального финансового контроля (Приложение №2).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5. Собранию Депутатов Дружненского сельсовета Курчатовского района Курской области заключить соглашение о передаче осуществления полномочий, указанных в пункте 1 настоящего решения, с Представительным Собранием Курчатовского района Курской области.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6.Решен</w:t>
      </w:r>
      <w:r>
        <w:rPr>
          <w:rFonts w:eastAsia="Times New Roman" w:cs="Times New Roman"/>
          <w:lang w:eastAsia="ru-RU"/>
        </w:rPr>
        <w:t>ие Собрание Депутатов Дружненского сельсовета Курчатовского района Курской области от 07 октября 2015г.№</w:t>
      </w:r>
      <w:proofErr w:type="gramStart"/>
      <w:r>
        <w:rPr>
          <w:rFonts w:eastAsia="Times New Roman" w:cs="Times New Roman"/>
          <w:lang w:eastAsia="ru-RU"/>
        </w:rPr>
        <w:t>148  отменить</w:t>
      </w:r>
      <w:proofErr w:type="gramEnd"/>
      <w:r>
        <w:rPr>
          <w:rFonts w:eastAsia="Times New Roman" w:cs="Times New Roman"/>
          <w:lang w:eastAsia="ru-RU"/>
        </w:rPr>
        <w:t>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7. Контроль за исполнением решения возложить на депутата Крамареву Г.И. Собрания Депутатов Дружненского сельсовета.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8. Решение вступает в</w:t>
      </w:r>
      <w:r>
        <w:rPr>
          <w:rFonts w:eastAsia="Times New Roman" w:cs="Times New Roman"/>
          <w:lang w:eastAsia="ru-RU"/>
        </w:rPr>
        <w:t xml:space="preserve"> силу со дня подписания и подлежит официальному опубликованию.</w:t>
      </w: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3D7135">
      <w:pPr>
        <w:pStyle w:val="a0"/>
        <w:spacing w:after="0" w:line="100" w:lineRule="atLeast"/>
        <w:jc w:val="center"/>
      </w:pPr>
      <w:r>
        <w:rPr>
          <w:rFonts w:eastAsia="Times New Roman" w:cs="Times New Roman"/>
          <w:lang w:eastAsia="ru-RU"/>
        </w:rPr>
        <w:t xml:space="preserve">Глава   Дружненского сельсовета                                       Ю. М. Мяснянкин                                  </w:t>
      </w:r>
    </w:p>
    <w:p w:rsidR="006D09D7" w:rsidRDefault="006D09D7">
      <w:pPr>
        <w:pStyle w:val="a0"/>
        <w:spacing w:after="0" w:line="100" w:lineRule="atLeast"/>
        <w:jc w:val="center"/>
      </w:pP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 xml:space="preserve">    </w:t>
      </w: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right"/>
      </w:pPr>
    </w:p>
    <w:p w:rsidR="006D09D7" w:rsidRDefault="003D7135">
      <w:pPr>
        <w:pStyle w:val="a0"/>
        <w:spacing w:after="0" w:line="100" w:lineRule="atLeast"/>
        <w:jc w:val="right"/>
      </w:pPr>
      <w:r>
        <w:rPr>
          <w:rFonts w:cs="Times New Roman"/>
          <w:lang w:eastAsia="ru-RU"/>
        </w:rPr>
        <w:t>ПРИЛОЖЕНИЕ №1</w:t>
      </w: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t xml:space="preserve">к решению Собрания депутатов </w:t>
      </w: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t>Дружненского сельс</w:t>
      </w:r>
      <w:r>
        <w:rPr>
          <w:rFonts w:eastAsia="Times New Roman" w:cs="Times New Roman"/>
          <w:lang w:eastAsia="ru-RU"/>
        </w:rPr>
        <w:t>овета</w:t>
      </w: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t>Курчатовского района Курской области</w:t>
      </w:r>
    </w:p>
    <w:p w:rsidR="006D09D7" w:rsidRDefault="003D7135">
      <w:pPr>
        <w:pStyle w:val="a0"/>
        <w:spacing w:after="0" w:line="100" w:lineRule="atLeast"/>
        <w:jc w:val="right"/>
      </w:pPr>
      <w:proofErr w:type="gramStart"/>
      <w:r>
        <w:rPr>
          <w:rFonts w:eastAsia="Times New Roman" w:cs="Times New Roman"/>
          <w:lang w:eastAsia="ru-RU"/>
        </w:rPr>
        <w:t>от  01</w:t>
      </w:r>
      <w:proofErr w:type="gramEnd"/>
      <w:r>
        <w:rPr>
          <w:rFonts w:eastAsia="Times New Roman" w:cs="Times New Roman"/>
          <w:lang w:eastAsia="ru-RU"/>
        </w:rPr>
        <w:t xml:space="preserve"> февраля    2016   г.    №164 </w:t>
      </w:r>
    </w:p>
    <w:p w:rsidR="006D09D7" w:rsidRDefault="006D09D7">
      <w:pPr>
        <w:pStyle w:val="a0"/>
        <w:spacing w:after="0" w:line="100" w:lineRule="atLeast"/>
        <w:jc w:val="center"/>
      </w:pPr>
    </w:p>
    <w:p w:rsidR="006D09D7" w:rsidRDefault="003D7135">
      <w:pPr>
        <w:pStyle w:val="a0"/>
        <w:spacing w:after="0" w:line="100" w:lineRule="atLeast"/>
        <w:jc w:val="center"/>
      </w:pPr>
      <w:r>
        <w:rPr>
          <w:rFonts w:eastAsia="Times New Roman" w:cs="Times New Roman"/>
          <w:b/>
          <w:bCs/>
          <w:lang w:eastAsia="ru-RU"/>
        </w:rPr>
        <w:t>Порядок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eastAsia="Times New Roman" w:cs="Times New Roman"/>
          <w:b/>
          <w:bCs/>
          <w:lang w:eastAsia="ru-RU"/>
        </w:rPr>
        <w:t>предоставления иных межбюджетных трансфертов бюджету муниципального района «Курчатовский район» Курской области из бюджета Дружненского сельсовета Курчатовского района</w:t>
      </w:r>
      <w:r>
        <w:rPr>
          <w:rFonts w:eastAsia="Times New Roman" w:cs="Times New Roman"/>
          <w:b/>
          <w:bCs/>
          <w:lang w:eastAsia="ru-RU"/>
        </w:rPr>
        <w:t xml:space="preserve"> Курской области на осуществление полномочий по осуществлению внешнего муниципального финансового контроля в _Дружненском </w:t>
      </w:r>
      <w:proofErr w:type="gramStart"/>
      <w:r>
        <w:rPr>
          <w:rFonts w:eastAsia="Times New Roman" w:cs="Times New Roman"/>
          <w:b/>
          <w:bCs/>
          <w:lang w:eastAsia="ru-RU"/>
        </w:rPr>
        <w:t>сельсовете  Курчатовского</w:t>
      </w:r>
      <w:proofErr w:type="gramEnd"/>
      <w:r>
        <w:rPr>
          <w:rFonts w:eastAsia="Times New Roman" w:cs="Times New Roman"/>
          <w:b/>
          <w:bCs/>
          <w:lang w:eastAsia="ru-RU"/>
        </w:rPr>
        <w:t xml:space="preserve"> района Курской области.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b/>
          <w:bCs/>
          <w:lang w:eastAsia="ru-RU"/>
        </w:rPr>
        <w:t> 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1. Порядок предоставления иных межбюджетных трансфертов бюджету  муниципального ра</w:t>
      </w:r>
      <w:r>
        <w:rPr>
          <w:rFonts w:eastAsia="Times New Roman" w:cs="Times New Roman"/>
          <w:lang w:eastAsia="ru-RU"/>
        </w:rPr>
        <w:t>йона «Курчатовский район» Курской области (далее-районного бюджета) из бюджета МО «Дружненский сельсовет» Курчатовского района Курской области (далее - поселение) на осуществление полномочий поселения по осуществлению внешнего муниципального финансового ко</w:t>
      </w:r>
      <w:r>
        <w:rPr>
          <w:rFonts w:eastAsia="Times New Roman" w:cs="Times New Roman"/>
          <w:lang w:eastAsia="ru-RU"/>
        </w:rPr>
        <w:t>нтроля (далее – Порядок) разработан в целях установления методики расчета, порядка перечисления указанных межбюджетных трансфертов и использования средств бюджета поселения, направляемых на финансовое обеспечение осуществления переданных полномочий.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2. Меж</w:t>
      </w:r>
      <w:r>
        <w:rPr>
          <w:rFonts w:eastAsia="Times New Roman" w:cs="Times New Roman"/>
          <w:lang w:eastAsia="ru-RU"/>
        </w:rPr>
        <w:t>бюджетные трансферты из бюджета поселения на осуществление полномочий поселения по осуществлению внешнего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</w:t>
      </w:r>
      <w:r>
        <w:rPr>
          <w:rFonts w:eastAsia="Times New Roman" w:cs="Times New Roman"/>
          <w:lang w:eastAsia="ru-RU"/>
        </w:rPr>
        <w:t>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поселения на основании заключенного соглашения между Собранием Депутатов _Дружн</w:t>
      </w:r>
      <w:r>
        <w:rPr>
          <w:rFonts w:eastAsia="Times New Roman" w:cs="Times New Roman"/>
          <w:lang w:eastAsia="ru-RU"/>
        </w:rPr>
        <w:t>енского  сельсовета Курчатовского района Курской области и Представительным Собранием Курчатовского района Курской области.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3. Межбюджетные трансферты из бюджета поселения на осуществление полномочий поселения по осуществлению внешнего муниципального финан</w:t>
      </w:r>
      <w:r>
        <w:rPr>
          <w:rFonts w:eastAsia="Times New Roman" w:cs="Times New Roman"/>
          <w:lang w:eastAsia="ru-RU"/>
        </w:rPr>
        <w:t xml:space="preserve">сового контроля перечисляются в районный бюджет за 1-ое полугодие в размере 1/2 от годовой суммы, предусмотренной на эти цели в текущем финансовом году - не позднее 15 января текущего года и </w:t>
      </w:r>
      <w:proofErr w:type="gramStart"/>
      <w:r>
        <w:rPr>
          <w:rFonts w:eastAsia="Times New Roman" w:cs="Times New Roman"/>
          <w:lang w:eastAsia="ru-RU"/>
        </w:rPr>
        <w:t>за  2</w:t>
      </w:r>
      <w:proofErr w:type="gramEnd"/>
      <w:r>
        <w:rPr>
          <w:rFonts w:eastAsia="Times New Roman" w:cs="Times New Roman"/>
          <w:lang w:eastAsia="ru-RU"/>
        </w:rPr>
        <w:t>-ое полугодие в размере 1/2 от годовой суммы – не позднее 15</w:t>
      </w:r>
      <w:r>
        <w:rPr>
          <w:rFonts w:eastAsia="Times New Roman" w:cs="Times New Roman"/>
          <w:lang w:eastAsia="ru-RU"/>
        </w:rPr>
        <w:t xml:space="preserve"> июня текущего года.</w:t>
      </w:r>
    </w:p>
    <w:p w:rsidR="006D09D7" w:rsidRDefault="003D7135">
      <w:pPr>
        <w:pStyle w:val="a0"/>
        <w:spacing w:after="0" w:line="100" w:lineRule="atLeast"/>
        <w:ind w:firstLine="567"/>
        <w:jc w:val="both"/>
      </w:pPr>
      <w:r>
        <w:rPr>
          <w:rFonts w:eastAsia="Times New Roman" w:cs="Times New Roman"/>
          <w:lang w:eastAsia="ru-RU"/>
        </w:rPr>
        <w:t>4. Объем межбюджетных трансфертов из бюджета поселения в районный бюджет на осуществление переданных полномочий поселения по осуществлению внешнего муниципального финансового контроля, определяется как сумма следующих слагаемых: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Vmt</w:t>
      </w:r>
      <w:proofErr w:type="spellEnd"/>
      <w:r>
        <w:rPr>
          <w:rFonts w:eastAsia="Times New Roman" w:cs="Times New Roman"/>
          <w:lang w:eastAsia="ru-RU"/>
        </w:rPr>
        <w:t xml:space="preserve"> = </w:t>
      </w:r>
      <w:proofErr w:type="spellStart"/>
      <w:r>
        <w:rPr>
          <w:rFonts w:eastAsia="Times New Roman" w:cs="Times New Roman"/>
          <w:lang w:eastAsia="ru-RU"/>
        </w:rPr>
        <w:t>Vr</w:t>
      </w:r>
      <w:proofErr w:type="spellEnd"/>
      <w:r>
        <w:rPr>
          <w:rFonts w:eastAsia="Times New Roman" w:cs="Times New Roman"/>
          <w:lang w:eastAsia="ru-RU"/>
        </w:rPr>
        <w:t xml:space="preserve"> + </w:t>
      </w:r>
      <w:proofErr w:type="spellStart"/>
      <w:r>
        <w:rPr>
          <w:rFonts w:eastAsia="Times New Roman" w:cs="Times New Roman"/>
          <w:lang w:eastAsia="ru-RU"/>
        </w:rPr>
        <w:t>Vex</w:t>
      </w:r>
      <w:proofErr w:type="spellEnd"/>
      <w:r>
        <w:rPr>
          <w:rFonts w:eastAsia="Times New Roman" w:cs="Times New Roman"/>
          <w:lang w:eastAsia="ru-RU"/>
        </w:rPr>
        <w:t>, где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Vr</w:t>
      </w:r>
      <w:proofErr w:type="spellEnd"/>
      <w:r>
        <w:rPr>
          <w:rFonts w:eastAsia="Times New Roman" w:cs="Times New Roman"/>
          <w:lang w:eastAsia="ru-RU"/>
        </w:rPr>
        <w:t xml:space="preserve"> – расходы на осуществление ревизионной деятельности;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Vex</w:t>
      </w:r>
      <w:proofErr w:type="spellEnd"/>
      <w:r>
        <w:rPr>
          <w:rFonts w:eastAsia="Times New Roman" w:cs="Times New Roman"/>
          <w:lang w:eastAsia="ru-RU"/>
        </w:rPr>
        <w:t xml:space="preserve"> – расходы на осуществление экспертной деятельности;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Расходы на осуществление ревизионной деятельности определяются по следующей формуле: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Vr</w:t>
      </w:r>
      <w:proofErr w:type="spellEnd"/>
      <w:r>
        <w:rPr>
          <w:rFonts w:eastAsia="Times New Roman" w:cs="Times New Roman"/>
          <w:lang w:eastAsia="ru-RU"/>
        </w:rPr>
        <w:t xml:space="preserve"> = </w:t>
      </w:r>
      <w:proofErr w:type="spellStart"/>
      <w:r>
        <w:rPr>
          <w:rFonts w:eastAsia="Times New Roman" w:cs="Times New Roman"/>
          <w:lang w:eastAsia="ru-RU"/>
        </w:rPr>
        <w:t>Rot_r</w:t>
      </w:r>
      <w:proofErr w:type="spellEnd"/>
      <w:r>
        <w:rPr>
          <w:rFonts w:eastAsia="Times New Roman" w:cs="Times New Roman"/>
          <w:lang w:eastAsia="ru-RU"/>
        </w:rPr>
        <w:t xml:space="preserve"> х </w:t>
      </w:r>
      <w:proofErr w:type="spellStart"/>
      <w:r>
        <w:rPr>
          <w:rFonts w:eastAsia="Times New Roman" w:cs="Times New Roman"/>
          <w:lang w:eastAsia="ru-RU"/>
        </w:rPr>
        <w:t>Iot</w:t>
      </w:r>
      <w:proofErr w:type="spellEnd"/>
      <w:r>
        <w:rPr>
          <w:rFonts w:eastAsia="Times New Roman" w:cs="Times New Roman"/>
          <w:lang w:eastAsia="ru-RU"/>
        </w:rPr>
        <w:t xml:space="preserve"> х </w:t>
      </w:r>
      <w:proofErr w:type="spellStart"/>
      <w:r>
        <w:rPr>
          <w:rFonts w:eastAsia="Times New Roman" w:cs="Times New Roman"/>
          <w:lang w:eastAsia="ru-RU"/>
        </w:rPr>
        <w:t>Kor</w:t>
      </w:r>
      <w:proofErr w:type="spellEnd"/>
      <w:r>
        <w:rPr>
          <w:rFonts w:eastAsia="Times New Roman" w:cs="Times New Roman"/>
          <w:lang w:eastAsia="ru-RU"/>
        </w:rPr>
        <w:t xml:space="preserve"> + </w:t>
      </w:r>
      <w:proofErr w:type="spellStart"/>
      <w:r>
        <w:rPr>
          <w:rFonts w:eastAsia="Times New Roman" w:cs="Times New Roman"/>
          <w:lang w:eastAsia="ru-RU"/>
        </w:rPr>
        <w:t>Rpr</w:t>
      </w:r>
      <w:proofErr w:type="spellEnd"/>
      <w:r>
        <w:rPr>
          <w:rFonts w:eastAsia="Times New Roman" w:cs="Times New Roman"/>
          <w:lang w:eastAsia="ru-RU"/>
        </w:rPr>
        <w:t>, где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Rot_r</w:t>
      </w:r>
      <w:proofErr w:type="spellEnd"/>
      <w:r>
        <w:rPr>
          <w:rFonts w:eastAsia="Times New Roman" w:cs="Times New Roman"/>
          <w:lang w:eastAsia="ru-RU"/>
        </w:rPr>
        <w:t xml:space="preserve"> – Ста</w:t>
      </w:r>
      <w:r>
        <w:rPr>
          <w:rFonts w:eastAsia="Times New Roman" w:cs="Times New Roman"/>
          <w:lang w:eastAsia="ru-RU"/>
        </w:rPr>
        <w:t>ндартные расходы на оплату труда для осуществления ревизионной работы. Определяются исходя из размера денежного содержания одного работника Контрольно-счетной палаты Курчатовского района Курской области с учётом страховых взносов, непосредственно осуществл</w:t>
      </w:r>
      <w:r>
        <w:rPr>
          <w:rFonts w:eastAsia="Times New Roman" w:cs="Times New Roman"/>
          <w:lang w:eastAsia="ru-RU"/>
        </w:rPr>
        <w:t>яющего исполнение полномочия в расчете на год и доли его рабочего времени, затраченного на осуществление указанных полномочий.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Iot</w:t>
      </w:r>
      <w:proofErr w:type="spellEnd"/>
      <w:r>
        <w:rPr>
          <w:rFonts w:eastAsia="Times New Roman" w:cs="Times New Roman"/>
          <w:lang w:eastAsia="ru-RU"/>
        </w:rPr>
        <w:t xml:space="preserve"> – Индекс роста оплаты труда. Определяется как планируемый темп роста среднего должностного оклада муниципальных служащих муни</w:t>
      </w:r>
      <w:r>
        <w:rPr>
          <w:rFonts w:eastAsia="Times New Roman" w:cs="Times New Roman"/>
          <w:lang w:eastAsia="ru-RU"/>
        </w:rPr>
        <w:t xml:space="preserve">ципального района «Курчатовский район» Курской области в соответствующем году по сравнению с предыдущим годом. Темп роста среднего должностного оклада муниципальных служащих муниципального района </w:t>
      </w:r>
      <w:r>
        <w:rPr>
          <w:rFonts w:eastAsia="Times New Roman" w:cs="Times New Roman"/>
          <w:lang w:eastAsia="ru-RU"/>
        </w:rPr>
        <w:lastRenderedPageBreak/>
        <w:t xml:space="preserve">«Курчатовский район» Курской области принимается в размере, </w:t>
      </w:r>
      <w:r>
        <w:rPr>
          <w:rFonts w:eastAsia="Times New Roman" w:cs="Times New Roman"/>
          <w:lang w:eastAsia="ru-RU"/>
        </w:rPr>
        <w:t>запланированном при составлении районного бюджета на соответствующий год.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Kor</w:t>
      </w:r>
      <w:proofErr w:type="spellEnd"/>
      <w:r>
        <w:rPr>
          <w:rFonts w:eastAsia="Times New Roman" w:cs="Times New Roman"/>
          <w:lang w:eastAsia="ru-RU"/>
        </w:rPr>
        <w:t xml:space="preserve"> – Коэффициент объема работ. Определяется как отношение произведения кассовых расходов бюджета поселения за </w:t>
      </w:r>
      <w:proofErr w:type="gramStart"/>
      <w:r>
        <w:rPr>
          <w:rFonts w:eastAsia="Times New Roman" w:cs="Times New Roman"/>
          <w:lang w:eastAsia="ru-RU"/>
        </w:rPr>
        <w:t>отчетный  финансовый</w:t>
      </w:r>
      <w:proofErr w:type="gramEnd"/>
      <w:r>
        <w:rPr>
          <w:rFonts w:eastAsia="Times New Roman" w:cs="Times New Roman"/>
          <w:lang w:eastAsia="ru-RU"/>
        </w:rPr>
        <w:t xml:space="preserve"> год и числа поселений в составе района к сумме рас</w:t>
      </w:r>
      <w:r>
        <w:rPr>
          <w:rFonts w:eastAsia="Times New Roman" w:cs="Times New Roman"/>
          <w:lang w:eastAsia="ru-RU"/>
        </w:rPr>
        <w:t xml:space="preserve">ходов бюджетов всех поселений района за отчетный финансовый год. При расчете не учитываются расходы поселений за счет субсидий из вышестоящих бюджетов на капитальный ремонт многоквартирных домов и переселение граждан из аварийного жилищного фонда, </w:t>
      </w:r>
      <w:r>
        <w:rPr>
          <w:rFonts w:eastAsia="Times New Roman" w:cs="Times New Roman"/>
          <w:i/>
          <w:lang w:eastAsia="ru-RU"/>
        </w:rPr>
        <w:t>строител</w:t>
      </w:r>
      <w:r>
        <w:rPr>
          <w:rFonts w:eastAsia="Times New Roman" w:cs="Times New Roman"/>
          <w:i/>
          <w:lang w:eastAsia="ru-RU"/>
        </w:rPr>
        <w:t>ьство газопроводов</w:t>
      </w:r>
      <w:r>
        <w:rPr>
          <w:rFonts w:eastAsia="Times New Roman" w:cs="Times New Roman"/>
          <w:lang w:eastAsia="ru-RU"/>
        </w:rPr>
        <w:t>.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Rpr</w:t>
      </w:r>
      <w:proofErr w:type="spellEnd"/>
      <w:r>
        <w:rPr>
          <w:rFonts w:eastAsia="Times New Roman" w:cs="Times New Roman"/>
          <w:lang w:eastAsia="ru-RU"/>
        </w:rPr>
        <w:t> – Прочие расходы. Включают в себя расходы на материально-техническое обеспечение и транспортные расходы в расчёте на количество работников, осуществляющих исполнение переданных полномочий.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Расходы на осуществление экспертной деятель</w:t>
      </w:r>
      <w:r>
        <w:rPr>
          <w:rFonts w:eastAsia="Times New Roman" w:cs="Times New Roman"/>
          <w:lang w:eastAsia="ru-RU"/>
        </w:rPr>
        <w:t>ности определяются по следующей формуле:</w:t>
      </w:r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Vex</w:t>
      </w:r>
      <w:proofErr w:type="spellEnd"/>
      <w:r>
        <w:rPr>
          <w:rFonts w:eastAsia="Times New Roman" w:cs="Times New Roman"/>
          <w:lang w:eastAsia="ru-RU"/>
        </w:rPr>
        <w:t> = </w:t>
      </w:r>
      <w:proofErr w:type="spellStart"/>
      <w:r>
        <w:rPr>
          <w:rFonts w:eastAsia="Times New Roman" w:cs="Times New Roman"/>
          <w:lang w:eastAsia="ru-RU"/>
        </w:rPr>
        <w:t>Rot</w:t>
      </w:r>
      <w:proofErr w:type="spellEnd"/>
      <w:r>
        <w:rPr>
          <w:rFonts w:eastAsia="Times New Roman" w:cs="Times New Roman"/>
          <w:lang w:eastAsia="ru-RU"/>
        </w:rPr>
        <w:t xml:space="preserve">_ </w:t>
      </w:r>
      <w:proofErr w:type="spellStart"/>
      <w:r>
        <w:rPr>
          <w:rFonts w:eastAsia="Times New Roman" w:cs="Times New Roman"/>
          <w:lang w:eastAsia="ru-RU"/>
        </w:rPr>
        <w:t>ex</w:t>
      </w:r>
      <w:proofErr w:type="spellEnd"/>
      <w:r>
        <w:rPr>
          <w:rFonts w:eastAsia="Times New Roman" w:cs="Times New Roman"/>
          <w:lang w:eastAsia="ru-RU"/>
        </w:rPr>
        <w:t xml:space="preserve"> х </w:t>
      </w:r>
      <w:proofErr w:type="spellStart"/>
      <w:r>
        <w:rPr>
          <w:rFonts w:eastAsia="Times New Roman" w:cs="Times New Roman"/>
          <w:lang w:eastAsia="ru-RU"/>
        </w:rPr>
        <w:t>Iot</w:t>
      </w:r>
      <w:proofErr w:type="spellEnd"/>
    </w:p>
    <w:p w:rsidR="006D09D7" w:rsidRDefault="003D7135">
      <w:pPr>
        <w:pStyle w:val="a0"/>
        <w:spacing w:after="0" w:line="100" w:lineRule="atLeast"/>
        <w:jc w:val="both"/>
      </w:pPr>
      <w:proofErr w:type="spellStart"/>
      <w:r>
        <w:rPr>
          <w:rFonts w:eastAsia="Times New Roman" w:cs="Times New Roman"/>
          <w:lang w:eastAsia="ru-RU"/>
        </w:rPr>
        <w:t>Rot_ex</w:t>
      </w:r>
      <w:proofErr w:type="spellEnd"/>
      <w:r>
        <w:rPr>
          <w:rFonts w:eastAsia="Times New Roman" w:cs="Times New Roman"/>
          <w:lang w:eastAsia="ru-RU"/>
        </w:rPr>
        <w:t xml:space="preserve"> – Стандартные расходы на оплату труда и (или) привлечение специалистов на договорной основе для осуществления экспертной работы.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Стандартные расходы на оплату труда для осуществления экспе</w:t>
      </w:r>
      <w:r>
        <w:rPr>
          <w:rFonts w:eastAsia="Times New Roman" w:cs="Times New Roman"/>
          <w:lang w:eastAsia="ru-RU"/>
        </w:rPr>
        <w:t xml:space="preserve">ртной работы устанавливаются в размере </w:t>
      </w:r>
      <w:r>
        <w:rPr>
          <w:rFonts w:eastAsia="Times New Roman" w:cs="Times New Roman"/>
          <w:i/>
          <w:lang w:eastAsia="ru-RU"/>
        </w:rPr>
        <w:t>2 000 руб.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Индекс роста оплаты труда равен 1.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br/>
      </w: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both"/>
      </w:pPr>
    </w:p>
    <w:p w:rsidR="006D09D7" w:rsidRDefault="006D09D7">
      <w:pPr>
        <w:pStyle w:val="a0"/>
        <w:spacing w:after="0" w:line="100" w:lineRule="atLeast"/>
        <w:jc w:val="right"/>
      </w:pPr>
    </w:p>
    <w:p w:rsidR="006D09D7" w:rsidRDefault="006D09D7">
      <w:pPr>
        <w:pStyle w:val="a0"/>
        <w:spacing w:after="0" w:line="100" w:lineRule="atLeast"/>
        <w:jc w:val="right"/>
      </w:pPr>
    </w:p>
    <w:p w:rsidR="006D09D7" w:rsidRDefault="006D09D7">
      <w:pPr>
        <w:pStyle w:val="a0"/>
        <w:spacing w:after="0" w:line="100" w:lineRule="atLeast"/>
        <w:jc w:val="right"/>
      </w:pP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lastRenderedPageBreak/>
        <w:t>ПРИЛОЖЕНИЕ №2</w:t>
      </w: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t xml:space="preserve">к решению Собрания Депутатов </w:t>
      </w: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t>Дружненского сельсовета</w:t>
      </w:r>
    </w:p>
    <w:p w:rsidR="006D09D7" w:rsidRDefault="003D7135">
      <w:pPr>
        <w:pStyle w:val="a0"/>
        <w:spacing w:after="0" w:line="100" w:lineRule="atLeast"/>
        <w:jc w:val="right"/>
      </w:pPr>
      <w:r>
        <w:rPr>
          <w:rFonts w:eastAsia="Times New Roman" w:cs="Times New Roman"/>
          <w:lang w:eastAsia="ru-RU"/>
        </w:rPr>
        <w:t>Курчатовского района Курской области</w:t>
      </w:r>
    </w:p>
    <w:p w:rsidR="006D09D7" w:rsidRDefault="003D7135">
      <w:pPr>
        <w:pStyle w:val="a0"/>
        <w:spacing w:after="0" w:line="100" w:lineRule="atLeast"/>
        <w:jc w:val="right"/>
      </w:pPr>
      <w:proofErr w:type="gramStart"/>
      <w:r>
        <w:rPr>
          <w:rFonts w:eastAsia="Times New Roman" w:cs="Times New Roman"/>
          <w:lang w:eastAsia="ru-RU"/>
        </w:rPr>
        <w:t>от  01</w:t>
      </w:r>
      <w:proofErr w:type="gramEnd"/>
      <w:r>
        <w:rPr>
          <w:rFonts w:eastAsia="Times New Roman" w:cs="Times New Roman"/>
          <w:lang w:eastAsia="ru-RU"/>
        </w:rPr>
        <w:t xml:space="preserve"> февраля 2016г.№164 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  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eastAsia="Times New Roman" w:cs="Times New Roman"/>
          <w:lang w:eastAsia="ru-RU"/>
        </w:rPr>
        <w:t xml:space="preserve">СОГЛАШЕНИЕ    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eastAsia="Times New Roman" w:cs="Times New Roman"/>
          <w:lang w:eastAsia="ru-RU"/>
        </w:rPr>
        <w:t>о передаче полномочий по осуществлению</w:t>
      </w:r>
    </w:p>
    <w:p w:rsidR="006D09D7" w:rsidRDefault="003D7135">
      <w:pPr>
        <w:pStyle w:val="a0"/>
        <w:spacing w:after="0" w:line="100" w:lineRule="atLeast"/>
        <w:jc w:val="center"/>
      </w:pPr>
      <w:r>
        <w:rPr>
          <w:rFonts w:eastAsia="Times New Roman" w:cs="Times New Roman"/>
          <w:lang w:eastAsia="ru-RU"/>
        </w:rPr>
        <w:t>внешнего муниципального финансового контроля.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                                                                                                                  «    »                201 г.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 </w:t>
      </w:r>
    </w:p>
    <w:p w:rsidR="006D09D7" w:rsidRDefault="003D7135">
      <w:pPr>
        <w:pStyle w:val="a0"/>
        <w:spacing w:after="0" w:line="100" w:lineRule="atLeast"/>
        <w:ind w:firstLine="851"/>
        <w:jc w:val="both"/>
      </w:pPr>
      <w:r>
        <w:rPr>
          <w:rFonts w:eastAsia="Times New Roman" w:cs="Times New Roman"/>
          <w:lang w:eastAsia="ru-RU"/>
        </w:rPr>
        <w:t>Собрание</w:t>
      </w:r>
      <w:r>
        <w:rPr>
          <w:rFonts w:eastAsia="Times New Roman" w:cs="Times New Roman"/>
          <w:lang w:eastAsia="ru-RU"/>
        </w:rPr>
        <w:t xml:space="preserve"> Депутатов Дружненского сельсовета </w:t>
      </w:r>
      <w:proofErr w:type="spellStart"/>
      <w:r>
        <w:rPr>
          <w:rFonts w:eastAsia="Times New Roman" w:cs="Times New Roman"/>
          <w:lang w:eastAsia="ru-RU"/>
        </w:rPr>
        <w:t>сельсовета</w:t>
      </w:r>
      <w:proofErr w:type="spellEnd"/>
      <w:r>
        <w:rPr>
          <w:rFonts w:eastAsia="Times New Roman" w:cs="Times New Roman"/>
          <w:lang w:eastAsia="ru-RU"/>
        </w:rPr>
        <w:t xml:space="preserve"> Курчатовского района Курской области в лице Председателя </w:t>
      </w:r>
      <w:proofErr w:type="spellStart"/>
      <w:r>
        <w:rPr>
          <w:rFonts w:eastAsia="Times New Roman" w:cs="Times New Roman"/>
          <w:lang w:eastAsia="ru-RU"/>
        </w:rPr>
        <w:t>Мяснянкина</w:t>
      </w:r>
      <w:proofErr w:type="spellEnd"/>
      <w:r>
        <w:rPr>
          <w:rFonts w:eastAsia="Times New Roman" w:cs="Times New Roman"/>
          <w:lang w:eastAsia="ru-RU"/>
        </w:rPr>
        <w:t xml:space="preserve"> Юрия Михайловича , действующего на основании Устава муниципального образования «Дружненский сельсовет_» Курчатовского района Курской области, </w:t>
      </w:r>
      <w:r>
        <w:rPr>
          <w:rFonts w:eastAsia="Times New Roman" w:cs="Times New Roman"/>
          <w:lang w:eastAsia="ru-RU"/>
        </w:rPr>
        <w:t xml:space="preserve">с одной стороны и Представительное Собрание Курчатовского района Курской области в лице Председателя </w:t>
      </w:r>
      <w:proofErr w:type="spellStart"/>
      <w:r>
        <w:rPr>
          <w:rFonts w:eastAsia="Times New Roman" w:cs="Times New Roman"/>
          <w:lang w:eastAsia="ru-RU"/>
        </w:rPr>
        <w:t>Воробина</w:t>
      </w:r>
      <w:proofErr w:type="spellEnd"/>
      <w:r>
        <w:rPr>
          <w:rFonts w:eastAsia="Times New Roman" w:cs="Times New Roman"/>
          <w:lang w:eastAsia="ru-RU"/>
        </w:rPr>
        <w:t xml:space="preserve"> Николая Ивановича, действующего на основании Устава, с другой стороны, именуемый в дальнейшем Стороны, заключили настоящее соглашение о нижеследую</w:t>
      </w:r>
      <w:r>
        <w:rPr>
          <w:rFonts w:eastAsia="Times New Roman" w:cs="Times New Roman"/>
          <w:lang w:eastAsia="ru-RU"/>
        </w:rPr>
        <w:t>щем:</w:t>
      </w:r>
    </w:p>
    <w:p w:rsidR="006D09D7" w:rsidRDefault="003D7135">
      <w:pPr>
        <w:pStyle w:val="a0"/>
        <w:spacing w:after="0" w:line="100" w:lineRule="atLeast"/>
        <w:ind w:firstLine="851"/>
        <w:jc w:val="center"/>
      </w:pPr>
      <w:r>
        <w:rPr>
          <w:rFonts w:eastAsia="Times New Roman" w:cs="Times New Roman"/>
          <w:b/>
          <w:bCs/>
          <w:lang w:eastAsia="ru-RU"/>
        </w:rPr>
        <w:t>1. Предмет соглашения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1.1. Предметом настоящего Соглашения является передача Собранием Депутатов Дружненского сельсовета Курчатовского района Курской области (далее-Собрание Депутатов) Представительному Собранию Курчатовского района Курской области (д</w:t>
      </w:r>
      <w:r>
        <w:rPr>
          <w:rFonts w:eastAsia="Times New Roman" w:cs="Times New Roman"/>
          <w:lang w:eastAsia="ru-RU"/>
        </w:rPr>
        <w:t>алее-Представительное Собрание) полномочий внешнего муниципального финансового контроля.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1.2. Представительному Собранию передаются следующие полномочия поселения: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внешней проверки годового отчета об исполнении бюджета поселения;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 xml:space="preserve">- проведение </w:t>
      </w:r>
      <w:r>
        <w:rPr>
          <w:rFonts w:eastAsia="Times New Roman" w:cs="Times New Roman"/>
          <w:lang w:eastAsia="ru-RU"/>
        </w:rPr>
        <w:t>экспертизы проекта решения о бюджете поселения;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экспертиз проектов решений о внесении изменений в бюджет поселения;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экспертиз иных муниципальных правовых актов поселения и их проектов на предмет соответствия бюджетному и налоговом</w:t>
      </w:r>
      <w:r>
        <w:rPr>
          <w:rFonts w:eastAsia="Times New Roman" w:cs="Times New Roman"/>
          <w:lang w:eastAsia="ru-RU"/>
        </w:rPr>
        <w:t>у законодательству;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- 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поселения;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 xml:space="preserve">- осуществление аудита в сфере закупок для муниципальных нужд, в соответствии </w:t>
      </w:r>
      <w:r>
        <w:rPr>
          <w:rFonts w:eastAsia="Times New Roman" w:cs="Times New Roman"/>
          <w:lang w:eastAsia="ru-RU"/>
        </w:rPr>
        <w:t>со ст. 98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6D09D7" w:rsidRDefault="003D7135">
      <w:pPr>
        <w:pStyle w:val="a1"/>
        <w:spacing w:after="0" w:line="100" w:lineRule="atLeast"/>
        <w:jc w:val="center"/>
      </w:pPr>
      <w:r>
        <w:rPr>
          <w:b/>
        </w:rPr>
        <w:t>2.</w:t>
      </w:r>
      <w:r>
        <w:rPr>
          <w:b/>
        </w:rPr>
        <w:t xml:space="preserve">      </w:t>
      </w:r>
      <w:r>
        <w:rPr>
          <w:b/>
        </w:rPr>
        <w:t>Объем иных межбюджетных трансфертов</w:t>
      </w:r>
    </w:p>
    <w:p w:rsidR="006D09D7" w:rsidRDefault="003D7135">
      <w:pPr>
        <w:pStyle w:val="a1"/>
        <w:ind w:left="1211"/>
      </w:pPr>
      <w:r>
        <w:t> </w:t>
      </w:r>
    </w:p>
    <w:p w:rsidR="006D09D7" w:rsidRDefault="003D7135">
      <w:pPr>
        <w:pStyle w:val="a1"/>
        <w:jc w:val="both"/>
      </w:pPr>
      <w:r>
        <w:t xml:space="preserve">2.1. Объем иного межбюджетного </w:t>
      </w:r>
      <w:r>
        <w:t xml:space="preserve">трансферта, предоставляемого из бюджета муниципального образования «Дружненского сельсовет» Курчатовского района Курской области бюджету муниципального района «Курчатовский район               </w:t>
      </w:r>
      <w:proofErr w:type="gramStart"/>
      <w:r>
        <w:t>руб..</w:t>
      </w:r>
      <w:proofErr w:type="gramEnd"/>
    </w:p>
    <w:p w:rsidR="006D09D7" w:rsidRDefault="003D7135">
      <w:pPr>
        <w:pStyle w:val="a1"/>
        <w:jc w:val="both"/>
      </w:pPr>
      <w:r>
        <w:t> </w:t>
      </w:r>
    </w:p>
    <w:p w:rsidR="006D09D7" w:rsidRDefault="003D7135">
      <w:pPr>
        <w:pStyle w:val="a1"/>
        <w:jc w:val="center"/>
      </w:pPr>
      <w:r>
        <w:rPr>
          <w:b/>
        </w:rPr>
        <w:t>3.Порядок передачи иных межбюджетных трансфертов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both"/>
      </w:pPr>
      <w:r>
        <w:t>3.1.</w:t>
      </w:r>
      <w:r>
        <w:t xml:space="preserve"> Администрация Дружненского сельсовета Курчатовского района Курской области перечисляет иной межбюджетный трансферт на счет </w:t>
      </w:r>
      <w:proofErr w:type="gramStart"/>
      <w:r>
        <w:t>бюджета  муниципального</w:t>
      </w:r>
      <w:proofErr w:type="gramEnd"/>
      <w:r>
        <w:t xml:space="preserve"> района «Курчатовский район» Курской области, открытый в Управлении Федерального казначейства по Курской обла</w:t>
      </w:r>
      <w:r>
        <w:t>сти в течении 10 рабочих дней со дня подписания настоящего соглашения.</w:t>
      </w:r>
    </w:p>
    <w:p w:rsidR="006D09D7" w:rsidRDefault="003D7135">
      <w:pPr>
        <w:pStyle w:val="a1"/>
        <w:jc w:val="both"/>
      </w:pPr>
      <w:r>
        <w:t> </w:t>
      </w:r>
    </w:p>
    <w:p w:rsidR="006D09D7" w:rsidRDefault="003D7135">
      <w:pPr>
        <w:pStyle w:val="a1"/>
        <w:jc w:val="center"/>
      </w:pPr>
      <w:r>
        <w:rPr>
          <w:b/>
        </w:rPr>
        <w:t>4.</w:t>
      </w:r>
      <w:r>
        <w:t> </w:t>
      </w:r>
      <w:r>
        <w:rPr>
          <w:rFonts w:ascii="Times New Roman CYR" w:hAnsi="Times New Roman CYR"/>
          <w:b/>
        </w:rPr>
        <w:t>Права и обязанности сторон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both"/>
      </w:pPr>
      <w:r>
        <w:lastRenderedPageBreak/>
        <w:t xml:space="preserve">4.1. Представительное Собрание осуществляет полномочия по осуществлению внешнего муниципального финансового контроля в соответствии с п.1.2. </w:t>
      </w:r>
      <w:proofErr w:type="gramStart"/>
      <w:r>
        <w:t>настоящего</w:t>
      </w:r>
      <w:r>
        <w:t>  соглашения</w:t>
      </w:r>
      <w:proofErr w:type="gramEnd"/>
      <w:r>
        <w:rPr>
          <w:rFonts w:ascii="Times New Roman CYR" w:hAnsi="Times New Roman CYR"/>
        </w:rPr>
        <w:t>:</w:t>
      </w:r>
    </w:p>
    <w:p w:rsidR="006D09D7" w:rsidRDefault="003D7135">
      <w:pPr>
        <w:pStyle w:val="a1"/>
        <w:jc w:val="both"/>
      </w:pPr>
      <w:r>
        <w:t xml:space="preserve">4.1.1. </w:t>
      </w:r>
      <w:r>
        <w:rPr>
          <w:rFonts w:ascii="Times New Roman CYR" w:hAnsi="Times New Roman CYR"/>
        </w:rPr>
        <w:t>Самостоятельно определяет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проведению.</w:t>
      </w:r>
    </w:p>
    <w:p w:rsidR="006D09D7" w:rsidRDefault="003D7135">
      <w:pPr>
        <w:pStyle w:val="a1"/>
        <w:jc w:val="both"/>
      </w:pPr>
      <w:r>
        <w:t xml:space="preserve">4.1.2. </w:t>
      </w:r>
      <w:r>
        <w:rPr>
          <w:rFonts w:ascii="Times New Roman CYR" w:hAnsi="Times New Roman CYR"/>
        </w:rPr>
        <w:t>Направляет заключения и отчеты, составленные по рез</w:t>
      </w:r>
      <w:r>
        <w:rPr>
          <w:rFonts w:ascii="Times New Roman CYR" w:hAnsi="Times New Roman CYR"/>
        </w:rPr>
        <w:t>ультатам проведенных мероприятий, в Собрание Депутатов.</w:t>
      </w:r>
    </w:p>
    <w:p w:rsidR="006D09D7" w:rsidRDefault="003D7135">
      <w:pPr>
        <w:pStyle w:val="a1"/>
        <w:jc w:val="both"/>
      </w:pPr>
      <w:r>
        <w:t xml:space="preserve">4.1.3. </w:t>
      </w:r>
      <w:r>
        <w:rPr>
          <w:rFonts w:ascii="Times New Roman CYR" w:hAnsi="Times New Roman CYR"/>
        </w:rPr>
        <w:t>При выявлении возможностей по совершенствованию бюджетного процесса и системы управления и распоряжения имуществом поселения делает соответствующие предложения.</w:t>
      </w:r>
    </w:p>
    <w:p w:rsidR="006D09D7" w:rsidRDefault="003D7135">
      <w:pPr>
        <w:pStyle w:val="a1"/>
        <w:jc w:val="both"/>
      </w:pPr>
      <w:r>
        <w:t xml:space="preserve">4.1.4. </w:t>
      </w:r>
      <w:r>
        <w:rPr>
          <w:rFonts w:ascii="Times New Roman CYR" w:hAnsi="Times New Roman CYR"/>
        </w:rPr>
        <w:t>Обращается в Собрание Деп</w:t>
      </w:r>
      <w:r>
        <w:rPr>
          <w:rFonts w:ascii="Times New Roman CYR" w:hAnsi="Times New Roman CYR"/>
        </w:rPr>
        <w:t>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6D09D7" w:rsidRDefault="003D7135">
      <w:pPr>
        <w:pStyle w:val="a1"/>
        <w:jc w:val="both"/>
      </w:pPr>
      <w:r>
        <w:t xml:space="preserve">4.1.5. </w:t>
      </w:r>
      <w:r>
        <w:rPr>
          <w:rFonts w:ascii="Times New Roman CYR" w:hAnsi="Times New Roman CYR"/>
        </w:rPr>
        <w:t>Обеспечивает использование иных м</w:t>
      </w:r>
      <w:r>
        <w:rPr>
          <w:rFonts w:ascii="Times New Roman CYR" w:hAnsi="Times New Roman CYR"/>
        </w:rPr>
        <w:t>ежбюджетных трансфертов, предусмотренных на исполнение настоящего Соглашения, согласно их целевому назначению.</w:t>
      </w:r>
    </w:p>
    <w:p w:rsidR="006D09D7" w:rsidRDefault="003D7135">
      <w:pPr>
        <w:pStyle w:val="a1"/>
        <w:jc w:val="both"/>
      </w:pPr>
      <w:r>
        <w:t xml:space="preserve">4.1.6. </w:t>
      </w:r>
      <w:r>
        <w:rPr>
          <w:rFonts w:ascii="Times New Roman CYR" w:hAnsi="Times New Roman CYR"/>
        </w:rPr>
        <w:t>Обеспечивает предоставление Собранию Депутатов годового отчета об использовании иных межбюджетных трансфертов, предусмотренных на исполнен</w:t>
      </w:r>
      <w:r>
        <w:rPr>
          <w:rFonts w:ascii="Times New Roman CYR" w:hAnsi="Times New Roman CYR"/>
        </w:rPr>
        <w:t>ие настоящего Соглашения, в срок до 25 февраля года, следующего за отчетным.</w:t>
      </w:r>
    </w:p>
    <w:p w:rsidR="006D09D7" w:rsidRDefault="003D7135">
      <w:pPr>
        <w:pStyle w:val="a1"/>
        <w:jc w:val="both"/>
      </w:pPr>
      <w:r>
        <w:t>4.1.7</w:t>
      </w:r>
      <w:r>
        <w:rPr>
          <w:rFonts w:ascii="Times New Roman CYR" w:hAnsi="Times New Roman CYR"/>
        </w:rPr>
        <w:t>. В случае невыполнения Собранием Депутатов обязательств имеет право приостановить осуществление полномочий, предусмотренных настоящим Соглашением.</w:t>
      </w:r>
    </w:p>
    <w:p w:rsidR="006D09D7" w:rsidRDefault="003D7135">
      <w:pPr>
        <w:pStyle w:val="a1"/>
        <w:jc w:val="both"/>
      </w:pPr>
      <w:r>
        <w:t xml:space="preserve">4.2. </w:t>
      </w:r>
      <w:r>
        <w:rPr>
          <w:rFonts w:ascii="Times New Roman CYR" w:hAnsi="Times New Roman CYR"/>
        </w:rPr>
        <w:t>Собрание Депутатов:</w:t>
      </w:r>
    </w:p>
    <w:p w:rsidR="006D09D7" w:rsidRDefault="003D7135">
      <w:pPr>
        <w:pStyle w:val="a1"/>
        <w:jc w:val="both"/>
      </w:pPr>
      <w:r>
        <w:t>4</w:t>
      </w:r>
      <w:r>
        <w:t xml:space="preserve">.2.1. </w:t>
      </w:r>
      <w:r>
        <w:rPr>
          <w:rFonts w:ascii="Times New Roman CYR" w:hAnsi="Times New Roman CYR"/>
        </w:rPr>
        <w:t xml:space="preserve">Обеспечивает полное и своевременное перечисление иных межбюджетных трансфертов на счет бюджета муниципального района </w:t>
      </w:r>
      <w:r>
        <w:t>«</w:t>
      </w:r>
      <w:r>
        <w:rPr>
          <w:rFonts w:ascii="Times New Roman CYR" w:hAnsi="Times New Roman CYR"/>
        </w:rPr>
        <w:t>Курчатовский район</w:t>
      </w:r>
      <w:r>
        <w:t xml:space="preserve">» </w:t>
      </w:r>
      <w:r>
        <w:rPr>
          <w:rFonts w:ascii="Times New Roman CYR" w:hAnsi="Times New Roman CYR"/>
        </w:rPr>
        <w:t>Курской области, предусмотренных на исполнение настоящего Соглашения.</w:t>
      </w:r>
    </w:p>
    <w:p w:rsidR="006D09D7" w:rsidRDefault="003D7135">
      <w:pPr>
        <w:pStyle w:val="a1"/>
        <w:jc w:val="both"/>
      </w:pPr>
      <w:r>
        <w:t xml:space="preserve">4.2.2. </w:t>
      </w:r>
      <w:r>
        <w:rPr>
          <w:rFonts w:ascii="Times New Roman CYR" w:hAnsi="Times New Roman CYR"/>
        </w:rPr>
        <w:t>Направляет на экспертизу в Представ</w:t>
      </w:r>
      <w:r>
        <w:rPr>
          <w:rFonts w:ascii="Times New Roman CYR" w:hAnsi="Times New Roman CYR"/>
        </w:rPr>
        <w:t xml:space="preserve">ительное </w:t>
      </w:r>
      <w:proofErr w:type="gramStart"/>
      <w:r>
        <w:rPr>
          <w:rFonts w:ascii="Times New Roman CYR" w:hAnsi="Times New Roman CYR"/>
        </w:rPr>
        <w:t>Собрание  проекты</w:t>
      </w:r>
      <w:proofErr w:type="gramEnd"/>
      <w:r>
        <w:rPr>
          <w:rFonts w:ascii="Times New Roman CYR" w:hAnsi="Times New Roman CYR"/>
        </w:rPr>
        <w:t xml:space="preserve"> решений Собраний Депутатов, указанные в п.1.2. настоящего соглашения.</w:t>
      </w:r>
    </w:p>
    <w:p w:rsidR="006D09D7" w:rsidRDefault="003D7135">
      <w:pPr>
        <w:pStyle w:val="a1"/>
        <w:jc w:val="both"/>
      </w:pPr>
      <w:r>
        <w:t xml:space="preserve">4.2.3. </w:t>
      </w:r>
      <w:r>
        <w:rPr>
          <w:rFonts w:ascii="Times New Roman CYR" w:hAnsi="Times New Roman CYR"/>
        </w:rPr>
        <w:t>Обращается в Представительное Собрание с предложениями о проведении экспертизы иных муниципальных правовых актов поселения и их проектов; проверок или р</w:t>
      </w:r>
      <w:r>
        <w:rPr>
          <w:rFonts w:ascii="Times New Roman CYR" w:hAnsi="Times New Roman CYR"/>
        </w:rPr>
        <w:t>евизий деятельности организаций, использующих средств бюджета и (или) имущество поселения.</w:t>
      </w:r>
    </w:p>
    <w:p w:rsidR="006D09D7" w:rsidRDefault="003D7135">
      <w:pPr>
        <w:pStyle w:val="a1"/>
        <w:jc w:val="both"/>
      </w:pPr>
      <w:r>
        <w:t xml:space="preserve">4.2.4. </w:t>
      </w:r>
      <w:r>
        <w:rPr>
          <w:rFonts w:ascii="Times New Roman CYR" w:hAnsi="Times New Roman CYR"/>
        </w:rPr>
        <w:t xml:space="preserve">Обращается в Представительное </w:t>
      </w:r>
      <w:proofErr w:type="gramStart"/>
      <w:r>
        <w:rPr>
          <w:rFonts w:ascii="Times New Roman CYR" w:hAnsi="Times New Roman CYR"/>
        </w:rPr>
        <w:t>Собрание  с</w:t>
      </w:r>
      <w:proofErr w:type="gramEnd"/>
      <w:r>
        <w:rPr>
          <w:rFonts w:ascii="Times New Roman CYR" w:hAnsi="Times New Roman CYR"/>
        </w:rPr>
        <w:t xml:space="preserve"> предложениями о перечне вопросов, рассматриваемых в ходе проведения внешней проверки годового отчета об исполнении б</w:t>
      </w:r>
      <w:r>
        <w:rPr>
          <w:rFonts w:ascii="Times New Roman CYR" w:hAnsi="Times New Roman CYR"/>
        </w:rPr>
        <w:t>юджета и экспертизы проекта бюджета поселения.</w:t>
      </w:r>
    </w:p>
    <w:p w:rsidR="006D09D7" w:rsidRDefault="003D7135">
      <w:pPr>
        <w:pStyle w:val="a1"/>
        <w:jc w:val="both"/>
      </w:pPr>
      <w:r>
        <w:t xml:space="preserve">4.2.5. </w:t>
      </w:r>
      <w:r>
        <w:rPr>
          <w:rFonts w:ascii="Times New Roman CYR" w:hAnsi="Times New Roman CYR"/>
        </w:rPr>
        <w:t>Рассматривает отчеты и заключения,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</w:t>
      </w:r>
      <w:r>
        <w:rPr>
          <w:rFonts w:ascii="Times New Roman CYR" w:hAnsi="Times New Roman CYR"/>
        </w:rPr>
        <w:t>ния и распоряжения имуществом поселения.</w:t>
      </w:r>
    </w:p>
    <w:p w:rsidR="006D09D7" w:rsidRDefault="003D7135">
      <w:pPr>
        <w:pStyle w:val="a1"/>
        <w:jc w:val="both"/>
      </w:pPr>
      <w:r>
        <w:t xml:space="preserve">4.2.6. </w:t>
      </w:r>
      <w:r>
        <w:rPr>
          <w:rFonts w:ascii="Times New Roman CYR" w:hAnsi="Times New Roman CYR"/>
        </w:rPr>
        <w:t>Обеспечивает в соответствии с действующим законодательством опубликование (обнародование) отчетов и заключений, составленных по результатам проведенных во исполнение настоящего Соглашения мероприятий.</w:t>
      </w:r>
    </w:p>
    <w:p w:rsidR="006D09D7" w:rsidRDefault="003D7135">
      <w:pPr>
        <w:pStyle w:val="a1"/>
        <w:jc w:val="both"/>
      </w:pPr>
      <w:r>
        <w:t xml:space="preserve">4.2.7. </w:t>
      </w:r>
      <w:r>
        <w:rPr>
          <w:rFonts w:ascii="Times New Roman CYR" w:hAnsi="Times New Roman CYR"/>
        </w:rPr>
        <w:t>Рассматривает обращения Представительного Собрания по поводу устранения препятствий для выполнения полномочий, предусмотренных настоящим Соглашением, в случае необходимости принимает соответствующее решение.</w:t>
      </w:r>
    </w:p>
    <w:p w:rsidR="006D09D7" w:rsidRDefault="003D7135">
      <w:pPr>
        <w:pStyle w:val="a1"/>
        <w:jc w:val="both"/>
      </w:pPr>
      <w:r>
        <w:t xml:space="preserve">4.2.8. </w:t>
      </w:r>
      <w:r>
        <w:rPr>
          <w:rFonts w:ascii="Times New Roman CYR" w:hAnsi="Times New Roman CYR"/>
        </w:rPr>
        <w:t xml:space="preserve">Контролирует выполнение Представительным </w:t>
      </w:r>
      <w:r>
        <w:rPr>
          <w:rFonts w:ascii="Times New Roman CYR" w:hAnsi="Times New Roman CYR"/>
        </w:rPr>
        <w:t xml:space="preserve">Собранием обязанностей, предусмотренных настоящим Соглашением; получает отчеты об использовании иных межбюджетных трансфертов, предусмотренных на исполнение настоящего Соглашения по форме согласно </w:t>
      </w:r>
      <w:proofErr w:type="gramStart"/>
      <w:r>
        <w:rPr>
          <w:rFonts w:ascii="Times New Roman CYR" w:hAnsi="Times New Roman CYR"/>
        </w:rPr>
        <w:t>приложению</w:t>
      </w:r>
      <w:proofErr w:type="gramEnd"/>
      <w:r>
        <w:rPr>
          <w:rFonts w:ascii="Times New Roman CYR" w:hAnsi="Times New Roman CYR"/>
        </w:rPr>
        <w:t xml:space="preserve"> к настоящему соглашению.</w:t>
      </w:r>
    </w:p>
    <w:p w:rsidR="006D09D7" w:rsidRDefault="003D7135">
      <w:pPr>
        <w:pStyle w:val="a1"/>
        <w:jc w:val="both"/>
      </w:pPr>
      <w:r>
        <w:lastRenderedPageBreak/>
        <w:t xml:space="preserve">4.2.9. </w:t>
      </w:r>
      <w:r>
        <w:rPr>
          <w:rFonts w:ascii="Times New Roman CYR" w:hAnsi="Times New Roman CYR"/>
        </w:rPr>
        <w:t>В случае нарушен</w:t>
      </w:r>
      <w:r>
        <w:rPr>
          <w:rFonts w:ascii="Times New Roman CYR" w:hAnsi="Times New Roman CYR"/>
        </w:rPr>
        <w:t xml:space="preserve">ия Представительным Собранием при осуществлении полномочий, предусмотренных настоящим Соглашением, законодательства Российской Федерации и </w:t>
      </w:r>
      <w:proofErr w:type="gramStart"/>
      <w:r>
        <w:rPr>
          <w:rFonts w:ascii="Times New Roman CYR" w:hAnsi="Times New Roman CYR"/>
        </w:rPr>
        <w:t>условий  настоящего</w:t>
      </w:r>
      <w:proofErr w:type="gramEnd"/>
      <w:r>
        <w:rPr>
          <w:rFonts w:ascii="Times New Roman CYR" w:hAnsi="Times New Roman CYR"/>
        </w:rPr>
        <w:t xml:space="preserve"> Соглашения, имеет право принимать обязательные для   Представительного Собрания  решения об устра</w:t>
      </w:r>
      <w:r>
        <w:rPr>
          <w:rFonts w:ascii="Times New Roman CYR" w:hAnsi="Times New Roman CYR"/>
        </w:rPr>
        <w:t>нении нарушений.</w:t>
      </w:r>
    </w:p>
    <w:p w:rsidR="006D09D7" w:rsidRDefault="003D7135">
      <w:pPr>
        <w:pStyle w:val="a1"/>
        <w:jc w:val="both"/>
      </w:pPr>
      <w:r>
        <w:t xml:space="preserve">4.2.10. </w:t>
      </w:r>
      <w:r>
        <w:rPr>
          <w:rFonts w:ascii="Times New Roman CYR" w:hAnsi="Times New Roman CYR"/>
        </w:rPr>
        <w:t>В случае невыполнения Представительным Собранием обязательств, предусмотренных настоящим соглашением, имеет право приостановить перечисление иных межбюджетных трансфертов, предусмотренных на исполнение настоящего Соглашения.</w:t>
      </w:r>
    </w:p>
    <w:p w:rsidR="006D09D7" w:rsidRDefault="003D7135">
      <w:pPr>
        <w:pStyle w:val="a1"/>
        <w:jc w:val="both"/>
      </w:pPr>
      <w:r>
        <w:t xml:space="preserve">                   </w:t>
      </w:r>
      <w:r>
        <w:rPr>
          <w:rFonts w:ascii="Times New Roman CYR" w:hAnsi="Times New Roman CYR"/>
          <w:b/>
        </w:rPr>
        <w:t>5. Финансовые санкции за ненадлежащее исполнение соглашения.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</w:t>
      </w:r>
      <w:r>
        <w:rPr>
          <w:rFonts w:ascii="Times New Roman CYR" w:hAnsi="Times New Roman CYR"/>
        </w:rPr>
        <w:t>й Федерации.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 xml:space="preserve">5.2. Представительное Собрание несет ответственность за несоблюдение условий предоставления иного межбюджетного трансферта в соответствии с целью </w:t>
      </w:r>
      <w:proofErr w:type="gramStart"/>
      <w:r>
        <w:rPr>
          <w:rFonts w:ascii="Times New Roman CYR" w:hAnsi="Times New Roman CYR"/>
        </w:rPr>
        <w:t>его  предоставления</w:t>
      </w:r>
      <w:proofErr w:type="gramEnd"/>
      <w:r>
        <w:rPr>
          <w:rFonts w:ascii="Times New Roman CYR" w:hAnsi="Times New Roman CYR"/>
        </w:rPr>
        <w:t>.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>5.3. Установление факта ненадлежащего исполнения настоящего Соглашения и нец</w:t>
      </w:r>
      <w:r>
        <w:rPr>
          <w:rFonts w:ascii="Times New Roman CYR" w:hAnsi="Times New Roman CYR"/>
        </w:rPr>
        <w:t xml:space="preserve">елевого использования иных межбюджетных трансфертов является основанием для одностороннего расторжения данного Соглашения. Расторжение Соглашения влечет за собой возврат </w:t>
      </w:r>
      <w:proofErr w:type="gramStart"/>
      <w:r>
        <w:rPr>
          <w:rFonts w:ascii="Times New Roman CYR" w:hAnsi="Times New Roman CYR"/>
        </w:rPr>
        <w:t>в  течение</w:t>
      </w:r>
      <w:proofErr w:type="gramEnd"/>
      <w:r>
        <w:rPr>
          <w:rFonts w:ascii="Times New Roman CYR" w:hAnsi="Times New Roman CYR"/>
        </w:rPr>
        <w:t xml:space="preserve"> 10 рабочих дней иного межбюджетного трансферта в объеме нецелевого использо</w:t>
      </w:r>
      <w:r>
        <w:rPr>
          <w:rFonts w:ascii="Times New Roman CYR" w:hAnsi="Times New Roman CYR"/>
        </w:rPr>
        <w:t>вания и уплату неустойки в размере 0,01% от суммы предоставленного иного межбюджетного трансферта.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 xml:space="preserve">5.4. В случае </w:t>
      </w:r>
      <w:proofErr w:type="gramStart"/>
      <w:r>
        <w:rPr>
          <w:rFonts w:ascii="Times New Roman CYR" w:hAnsi="Times New Roman CYR"/>
        </w:rPr>
        <w:t>неисполнения  Собранием</w:t>
      </w:r>
      <w:proofErr w:type="gramEnd"/>
      <w:r>
        <w:rPr>
          <w:rFonts w:ascii="Times New Roman CYR" w:hAnsi="Times New Roman CYR"/>
        </w:rPr>
        <w:t xml:space="preserve"> Депутатов  вытекающих из настоящего Соглашения обязательств, Представительное Собрание  вправе требовать расторжения да</w:t>
      </w:r>
      <w:r>
        <w:rPr>
          <w:rFonts w:ascii="Times New Roman CYR" w:hAnsi="Times New Roman CYR"/>
        </w:rPr>
        <w:t>нного Соглашения. Расторжение Соглашения влечет за собой уплату неустойки в размере 0,01% от суммы предоставленного иного межбюджетного трансферта.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rPr>
          <w:rFonts w:ascii="Times New Roman CYR" w:hAnsi="Times New Roman CYR"/>
          <w:b/>
        </w:rPr>
        <w:t>6.Срок действия, основания и порядок прекращения действия Соглашения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 xml:space="preserve">6.1. Настоящее Соглашение вступает </w:t>
      </w:r>
      <w:r>
        <w:rPr>
          <w:rFonts w:ascii="Times New Roman CYR" w:hAnsi="Times New Roman CYR"/>
        </w:rPr>
        <w:t xml:space="preserve">в силу с момента его подписания сторонами и действует до 31 декабря </w:t>
      </w:r>
      <w:proofErr w:type="gramStart"/>
      <w:r>
        <w:rPr>
          <w:rFonts w:ascii="Times New Roman CYR" w:hAnsi="Times New Roman CYR"/>
        </w:rPr>
        <w:t>201  года</w:t>
      </w:r>
      <w:proofErr w:type="gramEnd"/>
      <w:r>
        <w:rPr>
          <w:rFonts w:ascii="Times New Roman CYR" w:hAnsi="Times New Roman CYR"/>
        </w:rPr>
        <w:t>.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>6.2. Настоящее Соглашение прекращает свое действие с момента истечения срока, на который оно было заключено.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>6.3. Действие настоящего Соглашения может быть прекращено досрочно: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 xml:space="preserve">- </w:t>
      </w:r>
      <w:proofErr w:type="gramStart"/>
      <w:r>
        <w:rPr>
          <w:rFonts w:ascii="Times New Roman CYR" w:hAnsi="Times New Roman CYR"/>
        </w:rPr>
        <w:t>по  соглашению</w:t>
      </w:r>
      <w:proofErr w:type="gramEnd"/>
      <w:r>
        <w:rPr>
          <w:rFonts w:ascii="Times New Roman CYR" w:hAnsi="Times New Roman CYR"/>
        </w:rPr>
        <w:t xml:space="preserve"> Сторон;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 xml:space="preserve">- в </w:t>
      </w:r>
      <w:proofErr w:type="gramStart"/>
      <w:r>
        <w:rPr>
          <w:rFonts w:ascii="Times New Roman CYR" w:hAnsi="Times New Roman CYR"/>
        </w:rPr>
        <w:t>одностороннем  порядке</w:t>
      </w:r>
      <w:proofErr w:type="gramEnd"/>
      <w:r>
        <w:rPr>
          <w:rFonts w:ascii="Times New Roman CYR" w:hAnsi="Times New Roman CYR"/>
        </w:rPr>
        <w:t xml:space="preserve"> в случае: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 xml:space="preserve">- изменения </w:t>
      </w:r>
      <w:proofErr w:type="gramStart"/>
      <w:r>
        <w:rPr>
          <w:rFonts w:ascii="Times New Roman CYR" w:hAnsi="Times New Roman CYR"/>
        </w:rPr>
        <w:t>действующего  законодательства</w:t>
      </w:r>
      <w:proofErr w:type="gramEnd"/>
      <w:r>
        <w:rPr>
          <w:rFonts w:ascii="Times New Roman CYR" w:hAnsi="Times New Roman CYR"/>
        </w:rPr>
        <w:t xml:space="preserve"> Российской Федерации и (или) законодательства Курской области;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>- неисполнения или ненадлежащего исполнения одной из Сторон своих обязательств в соответ</w:t>
      </w:r>
      <w:r>
        <w:rPr>
          <w:rFonts w:ascii="Times New Roman CYR" w:hAnsi="Times New Roman CYR"/>
        </w:rPr>
        <w:t>ствии с настоящим Соглашением;</w:t>
      </w:r>
    </w:p>
    <w:p w:rsidR="006D09D7" w:rsidRDefault="003D7135">
      <w:pPr>
        <w:pStyle w:val="a1"/>
        <w:jc w:val="both"/>
      </w:pPr>
      <w:r>
        <w:rPr>
          <w:rFonts w:ascii="Times New Roman CYR" w:hAnsi="Times New Roman CYR"/>
        </w:rPr>
        <w:t>6.4. Уведомление о расторжении настоящего Соглашения в одностороннем порядке направляется второй стороне не позднее чем за 30 дней до его расторжения, при этом второй стороне возмещаются все убытки, связанные с досрочным раст</w:t>
      </w:r>
      <w:r>
        <w:rPr>
          <w:rFonts w:ascii="Times New Roman CYR" w:hAnsi="Times New Roman CYR"/>
        </w:rPr>
        <w:t>оржением Соглашения.</w:t>
      </w:r>
    </w:p>
    <w:p w:rsidR="006D09D7" w:rsidRDefault="003D7135">
      <w:pPr>
        <w:pStyle w:val="a1"/>
        <w:jc w:val="center"/>
      </w:pPr>
      <w:r>
        <w:rPr>
          <w:b/>
        </w:rPr>
        <w:t xml:space="preserve">7. </w:t>
      </w:r>
      <w:r>
        <w:rPr>
          <w:rFonts w:ascii="Times New Roman CYR" w:hAnsi="Times New Roman CYR"/>
          <w:b/>
        </w:rPr>
        <w:t>Заключительные положения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both"/>
      </w:pPr>
      <w:r>
        <w:lastRenderedPageBreak/>
        <w:t>7.1. </w:t>
      </w:r>
      <w:r>
        <w:rPr>
          <w:rFonts w:ascii="Times New Roman CYR" w:hAnsi="Times New Roman CYR"/>
        </w:rPr>
        <w:t>Настоящее Соглашение вступает в силу с момента его подписания Сторонами.</w:t>
      </w:r>
    </w:p>
    <w:p w:rsidR="006D09D7" w:rsidRDefault="003D7135">
      <w:pPr>
        <w:pStyle w:val="a1"/>
        <w:jc w:val="both"/>
      </w:pPr>
      <w:r>
        <w:t>7.2. </w:t>
      </w:r>
      <w:r>
        <w:rPr>
          <w:rFonts w:ascii="Times New Roman CYR" w:hAnsi="Times New Roman CYR"/>
        </w:rPr>
        <w:t>Изменения и (или) дополнения в настоящее Соглашение могут быть внесены по взаимному согласию сторон путем составления допо</w:t>
      </w:r>
      <w:r>
        <w:rPr>
          <w:rFonts w:ascii="Times New Roman CYR" w:hAnsi="Times New Roman CYR"/>
        </w:rPr>
        <w:t>лнительного соглашения в письменной форме, являющегося неотъемлемой частью настоящего Соглашения.</w:t>
      </w:r>
    </w:p>
    <w:p w:rsidR="006D09D7" w:rsidRDefault="003D7135">
      <w:pPr>
        <w:pStyle w:val="a1"/>
        <w:jc w:val="both"/>
      </w:pPr>
      <w:r>
        <w:t>7.3. </w:t>
      </w:r>
      <w:r>
        <w:rPr>
          <w:rFonts w:ascii="Times New Roman CYR" w:hAnsi="Times New Roman CYR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предусмотренном </w:t>
      </w:r>
      <w:proofErr w:type="gramStart"/>
      <w:r>
        <w:rPr>
          <w:rFonts w:ascii="Times New Roman CYR" w:hAnsi="Times New Roman CYR"/>
        </w:rPr>
        <w:t>действу</w:t>
      </w:r>
      <w:r>
        <w:rPr>
          <w:rFonts w:ascii="Times New Roman CYR" w:hAnsi="Times New Roman CYR"/>
        </w:rPr>
        <w:t>ющим  законодательством</w:t>
      </w:r>
      <w:proofErr w:type="gramEnd"/>
      <w:r>
        <w:rPr>
          <w:rFonts w:ascii="Times New Roman CYR" w:hAnsi="Times New Roman CYR"/>
        </w:rPr>
        <w:t xml:space="preserve"> Российской Федерации.</w:t>
      </w:r>
    </w:p>
    <w:p w:rsidR="006D09D7" w:rsidRDefault="003D7135">
      <w:pPr>
        <w:pStyle w:val="a1"/>
        <w:jc w:val="both"/>
      </w:pPr>
      <w:r>
        <w:t>7.5. </w:t>
      </w:r>
      <w:r>
        <w:rPr>
          <w:rFonts w:ascii="Times New Roman CYR" w:hAnsi="Times New Roman CYR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D09D7" w:rsidRDefault="003D7135">
      <w:pPr>
        <w:pStyle w:val="a1"/>
        <w:jc w:val="center"/>
      </w:pPr>
      <w:r>
        <w:br/>
      </w:r>
      <w:r>
        <w:rPr>
          <w:b/>
        </w:rPr>
        <w:t xml:space="preserve">8. </w:t>
      </w:r>
      <w:r>
        <w:rPr>
          <w:rFonts w:ascii="Times New Roman CYR" w:hAnsi="Times New Roman CYR"/>
          <w:b/>
        </w:rPr>
        <w:t>Подписи сторон</w:t>
      </w:r>
    </w:p>
    <w:p w:rsidR="006D09D7" w:rsidRDefault="003D7135">
      <w:pPr>
        <w:pStyle w:val="a1"/>
        <w:jc w:val="center"/>
      </w:pPr>
      <w:r>
        <w:t>  </w:t>
      </w:r>
    </w:p>
    <w:p w:rsidR="006D09D7" w:rsidRDefault="003D7135">
      <w:pPr>
        <w:pStyle w:val="a1"/>
      </w:pPr>
      <w:r>
        <w:t> </w:t>
      </w:r>
      <w:r>
        <w:rPr>
          <w:rFonts w:eastAsia="Times New Roman" w:cs="Times New Roman"/>
          <w:lang w:eastAsia="ru-RU"/>
        </w:rPr>
        <w:t xml:space="preserve"> Глава                                            </w:t>
      </w:r>
      <w:r>
        <w:rPr>
          <w:rFonts w:eastAsia="Times New Roman" w:cs="Times New Roman"/>
          <w:lang w:eastAsia="ru-RU"/>
        </w:rPr>
        <w:t xml:space="preserve">                                     Председатель ПС Курчатовского района 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Дружненского сельсовета                                         Курской области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>Курчатовского района Курской области</w:t>
      </w:r>
    </w:p>
    <w:p w:rsidR="006D09D7" w:rsidRDefault="003D7135">
      <w:pPr>
        <w:pStyle w:val="a0"/>
        <w:spacing w:after="0" w:line="100" w:lineRule="atLeast"/>
        <w:jc w:val="both"/>
      </w:pPr>
      <w:r>
        <w:rPr>
          <w:rFonts w:eastAsia="Times New Roman" w:cs="Times New Roman"/>
          <w:lang w:eastAsia="ru-RU"/>
        </w:rPr>
        <w:t xml:space="preserve">________________ Ю. М. Мяснянкин                      </w:t>
      </w:r>
      <w:r>
        <w:rPr>
          <w:rFonts w:eastAsia="Times New Roman" w:cs="Times New Roman"/>
          <w:lang w:eastAsia="ru-RU"/>
        </w:rPr>
        <w:t xml:space="preserve">_________________          </w:t>
      </w:r>
      <w:proofErr w:type="spellStart"/>
      <w:r>
        <w:rPr>
          <w:rFonts w:eastAsia="Times New Roman" w:cs="Times New Roman"/>
          <w:lang w:eastAsia="ru-RU"/>
        </w:rPr>
        <w:t>Воробин</w:t>
      </w:r>
      <w:proofErr w:type="spellEnd"/>
      <w:r>
        <w:rPr>
          <w:rFonts w:eastAsia="Times New Roman" w:cs="Times New Roman"/>
          <w:lang w:eastAsia="ru-RU"/>
        </w:rPr>
        <w:t xml:space="preserve"> Н.И.</w:t>
      </w:r>
    </w:p>
    <w:p w:rsidR="006D09D7" w:rsidRDefault="003D7135">
      <w:pPr>
        <w:pStyle w:val="a0"/>
        <w:spacing w:after="0" w:line="100" w:lineRule="atLeast"/>
      </w:pPr>
      <w:r>
        <w:rPr>
          <w:rFonts w:eastAsia="Times New Roman" w:cs="Times New Roman"/>
          <w:lang w:eastAsia="ru-RU"/>
        </w:rPr>
        <w:t>(</w:t>
      </w:r>
      <w:proofErr w:type="gramStart"/>
      <w:r>
        <w:rPr>
          <w:rFonts w:eastAsia="Times New Roman" w:cs="Times New Roman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lang w:eastAsia="ru-RU"/>
        </w:rPr>
        <w:t xml:space="preserve">              (расшифровка)(подпись)</w:t>
      </w:r>
    </w:p>
    <w:p w:rsidR="006D09D7" w:rsidRDefault="003D7135">
      <w:pPr>
        <w:pStyle w:val="a0"/>
        <w:tabs>
          <w:tab w:val="left" w:pos="5844"/>
        </w:tabs>
        <w:spacing w:after="0" w:line="100" w:lineRule="atLeast"/>
      </w:pPr>
      <w:bookmarkStart w:id="1" w:name="__DdeLink__147_352667601"/>
      <w:r>
        <w:rPr>
          <w:rFonts w:eastAsia="Times New Roman" w:cs="Times New Roman"/>
          <w:lang w:eastAsia="ru-RU"/>
        </w:rPr>
        <w:t xml:space="preserve">                      </w:t>
      </w:r>
      <w:bookmarkEnd w:id="1"/>
      <w:r>
        <w:rPr>
          <w:rFonts w:eastAsia="Times New Roman" w:cs="Times New Roman"/>
          <w:lang w:eastAsia="ru-RU"/>
        </w:rPr>
        <w:t xml:space="preserve">М.П.                                                        </w:t>
      </w:r>
      <w:r>
        <w:rPr>
          <w:rFonts w:eastAsia="Times New Roman" w:cs="Times New Roman"/>
          <w:lang w:eastAsia="ru-RU"/>
        </w:rPr>
        <w:tab/>
        <w:t xml:space="preserve">    М.П.</w:t>
      </w: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6D09D7">
      <w:pPr>
        <w:pStyle w:val="a0"/>
        <w:tabs>
          <w:tab w:val="left" w:pos="5844"/>
        </w:tabs>
        <w:spacing w:after="0" w:line="100" w:lineRule="atLeast"/>
      </w:pPr>
    </w:p>
    <w:p w:rsidR="006D09D7" w:rsidRDefault="003D7135">
      <w:pPr>
        <w:pStyle w:val="a1"/>
        <w:tabs>
          <w:tab w:val="left" w:pos="5844"/>
        </w:tabs>
        <w:spacing w:after="0" w:line="100" w:lineRule="atLeast"/>
      </w:pPr>
      <w:r>
        <w:rPr>
          <w:rFonts w:eastAsia="Times New Roman" w:cs="Times New Roman"/>
          <w:lang w:eastAsia="ru-RU"/>
        </w:rPr>
        <w:t xml:space="preserve">                              </w:t>
      </w:r>
      <w:r>
        <w:rPr>
          <w:rFonts w:eastAsia="Times New Roman" w:cs="Times New Roman"/>
          <w:lang w:eastAsia="ru-RU"/>
        </w:rPr>
        <w:t>                                                                    </w:t>
      </w:r>
    </w:p>
    <w:p w:rsidR="006D09D7" w:rsidRDefault="006D09D7">
      <w:pPr>
        <w:pStyle w:val="a1"/>
        <w:tabs>
          <w:tab w:val="left" w:pos="5844"/>
        </w:tabs>
        <w:spacing w:after="0" w:line="100" w:lineRule="atLeast"/>
      </w:pPr>
    </w:p>
    <w:p w:rsidR="006D09D7" w:rsidRDefault="006D09D7">
      <w:pPr>
        <w:pStyle w:val="a1"/>
        <w:tabs>
          <w:tab w:val="left" w:pos="5844"/>
        </w:tabs>
        <w:spacing w:after="0" w:line="100" w:lineRule="atLeast"/>
      </w:pPr>
    </w:p>
    <w:p w:rsidR="006D09D7" w:rsidRDefault="006D09D7">
      <w:pPr>
        <w:pStyle w:val="a1"/>
        <w:tabs>
          <w:tab w:val="left" w:pos="5844"/>
        </w:tabs>
        <w:spacing w:after="0" w:line="100" w:lineRule="atLeast"/>
      </w:pPr>
    </w:p>
    <w:p w:rsidR="006D09D7" w:rsidRDefault="006D09D7">
      <w:pPr>
        <w:pStyle w:val="a1"/>
        <w:tabs>
          <w:tab w:val="left" w:pos="5844"/>
        </w:tabs>
        <w:spacing w:after="0" w:line="100" w:lineRule="atLeast"/>
      </w:pPr>
    </w:p>
    <w:p w:rsidR="006D09D7" w:rsidRDefault="003D7135">
      <w:pPr>
        <w:pStyle w:val="a1"/>
        <w:tabs>
          <w:tab w:val="left" w:pos="5844"/>
        </w:tabs>
        <w:spacing w:after="0" w:line="100" w:lineRule="atLeast"/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    Приложение №1 </w:t>
      </w:r>
      <w:proofErr w:type="gramStart"/>
      <w:r>
        <w:rPr>
          <w:rFonts w:eastAsia="Times New Roman" w:cs="Times New Roman"/>
          <w:lang w:eastAsia="ru-RU"/>
        </w:rPr>
        <w:t>к  соглашению</w:t>
      </w:r>
      <w:proofErr w:type="gramEnd"/>
    </w:p>
    <w:p w:rsidR="006D09D7" w:rsidRDefault="003D7135">
      <w:pPr>
        <w:pStyle w:val="a1"/>
      </w:pPr>
      <w:r>
        <w:t> </w:t>
      </w:r>
    </w:p>
    <w:p w:rsidR="006D09D7" w:rsidRDefault="003D7135">
      <w:pPr>
        <w:pStyle w:val="a1"/>
      </w:pPr>
      <w:r>
        <w:t>                                                                                             №____ от «__</w:t>
      </w:r>
      <w:proofErr w:type="gramStart"/>
      <w:r>
        <w:t>_»_</w:t>
      </w:r>
      <w:proofErr w:type="gramEnd"/>
      <w:r>
        <w:t>___________201г.</w:t>
      </w:r>
    </w:p>
    <w:p w:rsidR="006D09D7" w:rsidRDefault="003D7135">
      <w:pPr>
        <w:pStyle w:val="a1"/>
      </w:pPr>
      <w:r>
        <w:t> </w:t>
      </w:r>
    </w:p>
    <w:p w:rsidR="006D09D7" w:rsidRDefault="003D7135">
      <w:pPr>
        <w:pStyle w:val="a1"/>
      </w:pPr>
      <w:r>
        <w:t> </w:t>
      </w:r>
    </w:p>
    <w:p w:rsidR="006D09D7" w:rsidRDefault="003D7135">
      <w:pPr>
        <w:pStyle w:val="a1"/>
      </w:pPr>
      <w:r>
        <w:t> </w:t>
      </w:r>
    </w:p>
    <w:p w:rsidR="006D09D7" w:rsidRDefault="003D7135">
      <w:pPr>
        <w:pStyle w:val="a1"/>
        <w:jc w:val="center"/>
      </w:pPr>
      <w:r>
        <w:t>ФОРМА ОТЧЕТА ОБ ИСПОЛЬЗОВАНИИ</w:t>
      </w:r>
    </w:p>
    <w:p w:rsidR="006D09D7" w:rsidRDefault="003D7135">
      <w:pPr>
        <w:pStyle w:val="a1"/>
        <w:jc w:val="center"/>
      </w:pPr>
      <w:r>
        <w:t>ИНОГО МЕЖБЮДЖЕТНОГО ТРАНСФЕРТА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t>____________________________________________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t> </w:t>
      </w:r>
    </w:p>
    <w:tbl>
      <w:tblPr>
        <w:tblW w:w="9638" w:type="dxa"/>
        <w:tblInd w:w="-108" w:type="dxa"/>
        <w:tblBorders>
          <w:top w:val="single" w:sz="8" w:space="0" w:color="808080"/>
          <w:left w:val="single" w:sz="8" w:space="0" w:color="808080"/>
          <w:bottom w:val="single" w:sz="8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362"/>
        <w:gridCol w:w="1606"/>
        <w:gridCol w:w="1614"/>
        <w:gridCol w:w="1903"/>
        <w:gridCol w:w="1912"/>
      </w:tblGrid>
      <w:tr w:rsidR="006D09D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rPr>
                <w:sz w:val="16"/>
              </w:rPr>
              <w:t>Наименова</w:t>
            </w:r>
            <w:r>
              <w:rPr>
                <w:sz w:val="16"/>
              </w:rPr>
              <w:t>ние показателя</w:t>
            </w:r>
          </w:p>
        </w:tc>
        <w:tc>
          <w:tcPr>
            <w:tcW w:w="1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top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rPr>
                <w:sz w:val="16"/>
              </w:rPr>
              <w:t>Цель использования иного межбюджетного трансферта</w:t>
            </w:r>
          </w:p>
        </w:tc>
        <w:tc>
          <w:tcPr>
            <w:tcW w:w="48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top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rPr>
                <w:sz w:val="16"/>
              </w:rPr>
              <w:t>Сумма представленного иного межбюджетного трансферта</w:t>
            </w:r>
          </w:p>
        </w:tc>
        <w:tc>
          <w:tcPr>
            <w:tcW w:w="48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top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rPr>
                <w:sz w:val="16"/>
              </w:rPr>
              <w:t>Сумма фактически использованного иного межбюджетного трансферта</w:t>
            </w:r>
          </w:p>
        </w:tc>
        <w:tc>
          <w:tcPr>
            <w:tcW w:w="8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top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rPr>
                <w:sz w:val="16"/>
              </w:rPr>
              <w:t>Остаток не израсходованного иного межбюджетного трансферта</w:t>
            </w:r>
          </w:p>
        </w:tc>
        <w:tc>
          <w:tcPr>
            <w:tcW w:w="9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top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rPr>
                <w:sz w:val="16"/>
              </w:rPr>
              <w:t xml:space="preserve">Причины </w:t>
            </w:r>
            <w:proofErr w:type="gramStart"/>
            <w:r>
              <w:rPr>
                <w:sz w:val="16"/>
              </w:rPr>
              <w:t xml:space="preserve">не </w:t>
            </w:r>
            <w:r>
              <w:rPr>
                <w:sz w:val="16"/>
              </w:rPr>
              <w:t>использования</w:t>
            </w:r>
            <w:proofErr w:type="gramEnd"/>
            <w:r>
              <w:rPr>
                <w:sz w:val="16"/>
              </w:rPr>
              <w:t xml:space="preserve"> иного межбюджетного трансферта</w:t>
            </w:r>
          </w:p>
        </w:tc>
      </w:tr>
      <w:tr w:rsidR="006D09D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left w:val="single" w:sz="8" w:space="0" w:color="000001"/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160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80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9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D7" w:rsidRDefault="003D7135">
            <w:pPr>
              <w:pStyle w:val="ae"/>
              <w:pBdr>
                <w:bottom w:val="single" w:sz="8" w:space="0" w:color="000001"/>
                <w:right w:val="single" w:sz="8" w:space="0" w:color="000001"/>
              </w:pBdr>
              <w:spacing w:after="283"/>
              <w:jc w:val="center"/>
            </w:pPr>
            <w:r>
              <w:t> </w:t>
            </w:r>
          </w:p>
        </w:tc>
      </w:tr>
    </w:tbl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  <w:jc w:val="center"/>
      </w:pPr>
      <w:r>
        <w:t> </w:t>
      </w:r>
    </w:p>
    <w:p w:rsidR="006D09D7" w:rsidRDefault="003D7135">
      <w:pPr>
        <w:pStyle w:val="a1"/>
      </w:pPr>
      <w:r>
        <w:t>Председатель Контрольно-ревизионной комиссии</w:t>
      </w:r>
    </w:p>
    <w:sectPr w:rsidR="006D09D7">
      <w:pgSz w:w="11906" w:h="16838"/>
      <w:pgMar w:top="567" w:right="567" w:bottom="56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415A8"/>
    <w:multiLevelType w:val="multilevel"/>
    <w:tmpl w:val="F25675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D7"/>
    <w:rsid w:val="003D7135"/>
    <w:rsid w:val="006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4605-B6AE-4601-BE65-3AD0EA2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ilvl w:val="1"/>
        <w:numId w:val="1"/>
      </w:numPr>
      <w:spacing w:before="28" w:after="28" w:line="100" w:lineRule="atLeast"/>
      <w:outlineLvl w:val="1"/>
    </w:pPr>
    <w:rPr>
      <w:rFonts w:eastAsia="Times New Roman" w:cs="Times New Roman"/>
      <w:b/>
      <w:bCs/>
      <w:i/>
      <w:i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2"/>
    <w:rPr>
      <w:color w:val="5F5F5F"/>
      <w:u w:val="single"/>
      <w:lang w:val="ru-RU" w:eastAsia="ru-RU" w:bidi="ru-RU"/>
    </w:rPr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tempera">
    <w:name w:val="tempera"/>
    <w:basedOn w:val="a2"/>
  </w:style>
  <w:style w:type="character" w:customStyle="1" w:styleId="wsmall1">
    <w:name w:val="wsmall1"/>
    <w:basedOn w:val="a2"/>
    <w:rPr>
      <w:color w:val="646871"/>
      <w:sz w:val="15"/>
      <w:szCs w:val="15"/>
    </w:rPr>
  </w:style>
  <w:style w:type="character" w:styleId="a6">
    <w:name w:val="Emphasis"/>
    <w:basedOn w:val="a2"/>
    <w:rPr>
      <w:i/>
      <w:iCs/>
    </w:rPr>
  </w:style>
  <w:style w:type="character" w:customStyle="1" w:styleId="seltxt1">
    <w:name w:val="seltxt1"/>
    <w:basedOn w:val="a2"/>
  </w:style>
  <w:style w:type="character" w:customStyle="1" w:styleId="txterrbg1">
    <w:name w:val="txterrbg1"/>
    <w:basedOn w:val="a2"/>
  </w:style>
  <w:style w:type="character" w:customStyle="1" w:styleId="key1">
    <w:name w:val="key1"/>
    <w:basedOn w:val="a2"/>
  </w:style>
  <w:style w:type="character" w:customStyle="1" w:styleId="presskey1">
    <w:name w:val="presskey1"/>
    <w:basedOn w:val="a2"/>
  </w:style>
  <w:style w:type="character" w:customStyle="1" w:styleId="z-">
    <w:name w:val="z-Начало формы Знак"/>
    <w:basedOn w:val="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7">
    <w:name w:val="Текст выноски Знак"/>
    <w:basedOn w:val="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a8">
    <w:name w:val="Заголовок"/>
    <w:basedOn w:val="a0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9">
    <w:name w:val="List"/>
    <w:basedOn w:val="a1"/>
  </w:style>
  <w:style w:type="paragraph" w:styleId="aa">
    <w:name w:val="Title"/>
    <w:basedOn w:val="a0"/>
    <w:pPr>
      <w:suppressLineNumbers/>
      <w:spacing w:before="120" w:after="120"/>
    </w:pPr>
    <w:rPr>
      <w:i/>
      <w:iCs/>
    </w:rPr>
  </w:style>
  <w:style w:type="paragraph" w:styleId="ab">
    <w:name w:val="index heading"/>
    <w:basedOn w:val="a0"/>
    <w:pPr>
      <w:suppressLineNumbers/>
    </w:pPr>
  </w:style>
  <w:style w:type="paragraph" w:styleId="ac">
    <w:name w:val="Normal (Web)"/>
    <w:basedOn w:val="a0"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z-1">
    <w:name w:val="HTML Top of Form"/>
    <w:basedOn w:val="a0"/>
    <w:pPr>
      <w:pBdr>
        <w:bottom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0"/>
    <w:pPr>
      <w:pBdr>
        <w:top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B30818E75DB2E69336756E57FAA8FDD581CCB2CE8EE3C08A74EFD37D877D7CDAF07932DAC5A650V11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2016-02-10T08:51:00Z</cp:lastPrinted>
  <dcterms:created xsi:type="dcterms:W3CDTF">2020-12-05T11:37:00Z</dcterms:created>
  <dcterms:modified xsi:type="dcterms:W3CDTF">2020-12-05T11:37:00Z</dcterms:modified>
</cp:coreProperties>
</file>