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5D" w:rsidRPr="0019185D" w:rsidRDefault="0019185D" w:rsidP="0019185D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19185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Решение Собрания депутатов </w:t>
      </w:r>
      <w:proofErr w:type="spellStart"/>
      <w:r w:rsidRPr="0019185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№164 от 01.02..2016г</w:t>
      </w:r>
      <w:proofErr w:type="gramStart"/>
      <w:r w:rsidRPr="0019185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."</w:t>
      </w:r>
      <w:proofErr w:type="gramEnd"/>
      <w:r w:rsidRPr="0019185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О </w:t>
      </w:r>
      <w:proofErr w:type="spellStart"/>
      <w:r w:rsidRPr="0019185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передче</w:t>
      </w:r>
      <w:proofErr w:type="spellEnd"/>
      <w:r w:rsidRPr="0019185D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полномочий по осуществлению внешнего муниципального финансового контроля"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19185D" w:rsidRPr="0019185D" w:rsidTr="0019185D">
        <w:tc>
          <w:tcPr>
            <w:tcW w:w="0" w:type="auto"/>
            <w:shd w:val="clear" w:color="auto" w:fill="auto"/>
            <w:vAlign w:val="center"/>
            <w:hideMark/>
          </w:tcPr>
          <w:p w:rsidR="0019185D" w:rsidRPr="0019185D" w:rsidRDefault="0019185D" w:rsidP="00191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СОБРАНИЕ ДЕПУТАТОВ _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 СЕЛЬСОВЕТА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КУРЧАТОВСКОГО РАЙОНА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КУРСКОЙ ОБЛАСТИ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РЕШЕНИЕ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01февраля 2016 г. № 164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 передаче полномочий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по осуществлению 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внешнего</w:t>
      </w:r>
      <w:proofErr w:type="gramEnd"/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муниципального финансового контроля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 целях осуществления внешнего муниципального финансового контроля, а также в соответствии со ст. 38 Федерального закона от 06.10.2003г. №131-ФЗ «Об общих принципах организации местного самоуправления в Российской Федерации», ч.11. ст.3 Федерального закона от 07.02.2011г. №6-ФЗ </w:t>
      </w:r>
      <w:hyperlink r:id="rId4" w:history="1">
        <w:r w:rsidRPr="0019185D">
          <w:rPr>
            <w:rFonts w:ascii="Helvetica" w:eastAsia="Times New Roman" w:hAnsi="Helvetica" w:cs="Helvetica"/>
            <w:color w:val="337AB7"/>
            <w:sz w:val="14"/>
            <w:lang w:eastAsia="ru-RU"/>
          </w:rPr>
          <w:t>«Об общих принципах организации и деятельности контрольно-счетных органов субъектов Российской Федерации и муниципальных образований», </w:t>
        </w:r>
      </w:hyperlink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Собрание депутатов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области решило: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 Передать полномочия по осуществлению внешнего муниципального финансового контроля муниципального образования «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_Дружненский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муниципальному району «Курчатовский район» Курской области.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 Утвердить порядок предоставления иных межбюджетных трансфертов районному бюджету из бюджета муниципального образования «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на осуществление полномочий, указанных в пункте 1 настоящего решения (Приложение №1).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3. Размер иных межбюджетных трансфертов, предоставляемых бюджету муниципального района «Курчатовский район» Курской области для осуществления полномочий, указанных в пункте 1 настоящего решения, определяется в соответствии с порядком предоставления иных межбюджетных трансфертов, утвержденным п..2 настоящего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решения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,и</w:t>
      </w:r>
      <w:proofErr w:type="spellEnd"/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указывается в соглашении (договоре) ,заключенном с Представительным Собранием Курчатовского района Курской области.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4. Утвердить проект соглашения о передаче полномочий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по осуществлению внешнего муниципального финансового контроля (Приложение №2).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5. Собранию Депутатов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заключить соглашение о передаче осуществления полномочий, указанных в пункте 1 настоящего решения, с Представительным Собранием Курчатовского района Курской области.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6.Решение Собрание Депутатов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от 07 октября 2015г.№148 отменить.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7. 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решения возложить на депутата Крамареву Г.И. Собрания Депутатов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8. Решение вступает в силу со дня подписания и подлежит официальному опубликованию.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Ю. М.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№1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 решению Собрания депутатов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01 февраля 2016 г. №164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Порядок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предоставления иных межбюджетных трансфертов бюджету муниципального района «Курчатовский район» Курской области из бюджета </w:t>
      </w:r>
      <w:proofErr w:type="spellStart"/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сельсовета Курчатовского района Курской области на осуществление полномочий по осуществлению внешнего муниципального финансового контроля в </w:t>
      </w:r>
      <w:proofErr w:type="spellStart"/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_Дружненском</w:t>
      </w:r>
      <w:proofErr w:type="spellEnd"/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 xml:space="preserve"> сельсовете Курчатовского района Курской области.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 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Порядок предоставления иных межбюджетных трансфертов бюджету муниципального района «Курчатовский район» Курской области (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далее-районного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бюджета) из бюджета МО «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(далее - поселение) на осуществление полномочий поселения по осуществлению внешнего муниципального финансового контроля (далее – Порядок) разработан в целях установления методики расчета, порядка перечисления указанных межбюджетных трансфертов и использования средств бюджета поселения, направляемых на финансовое обеспечение осуществления переданных полномочий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2. 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Межбюджетные трансферты из бюджета поселения на осуществление полномочий поселения по осуществлению внешнего муниципального финансового контроля предусматриваются в бюджете поселения на очередной финансовый год (очередной финансовый год и плановый период) в объеме, утвержденном решением о бюджете поселения на очередной финансовый год (очередной финансовый год и плановый период), и предоставляются за счет собственных доходов бюджета поселения на основании заключенного соглашения между Собранием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Депутатов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_Дружненского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и Представительным Собранием Курчатовского района Курской области.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3. 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Межбюджетные трансферты из бюджета поселения на осуществление полномочий поселения по осуществлению внешнего муниципального финансового контроля перечисляются в районный бюджет за 1-ое полугодие в размере 1/2 от годовой суммы, </w:t>
      </w: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предусмотренной на эти цели в текущем финансовом году - не позднее 15 января текущего года и за 2-ое полугодие в размере 1/2 от годовой суммы – не позднее 15 июня текущего года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 Объем межбюджетных трансфертов из бюджета поселения в районный бюджет на осуществление переданных полномочий поселения по осуществлению внешнего муниципального финансового контроля, определяется как сумма следующих слагаемых: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Vmt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=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Vr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+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Vex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где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Vr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– расходы на осуществление ревизионной деятельности;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Vex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– расходы на осуществление экспертной деятельности;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Расходы на осуществление ревизионной деятельности определяются по следующей формуле: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Vr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=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Rot_r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х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Iot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х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Kor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+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Rpr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где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Rot_r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– Стандартные расходы на оплату труда для осуществления ревизионной работы. Определяются исходя из размера денежного содержания одного работника Контрольно-счетной палаты Курчатовского района Курской области с учётом страховых взносов, непосредственно осуществляющего исполнение полномочия в расчете на год и доли его рабочего времени, затраченного на осуществление указанных полномочий.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Iot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– Индекс роста оплаты труда. Определяется как планируемый темп роста среднего должностного оклада муниципальных служащих муниципального района «Курчатовский район» Курской области в соответствующем году по сравнению с предыдущим годом. Темп роста среднего должностного оклада муниципальных служащих муниципального района «Курчатовский район» Курской области принимается в размере, запланированном при составлении районного бюджета на соответствующий год.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Kor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– Коэффициент объема работ. Определяется как отношение произведения кассовых расходов бюджета поселения за отчетный финансовый год и числа поселений в составе района к сумме расходов бюджетов всех поселений района за отчетный финансовый год. При расчете не учитываются расходы поселений за счет субсидий из вышестоящих бюджетов на капитальный ремонт многоквартирных домов и переселение граждан из аварийного жилищного фонда, </w:t>
      </w:r>
      <w:r w:rsidRPr="0019185D">
        <w:rPr>
          <w:rFonts w:ascii="Helvetica" w:eastAsia="Times New Roman" w:hAnsi="Helvetica" w:cs="Helvetica"/>
          <w:i/>
          <w:iCs/>
          <w:color w:val="555555"/>
          <w:sz w:val="14"/>
          <w:lang w:eastAsia="ru-RU"/>
        </w:rPr>
        <w:t>строительство газопроводов</w:t>
      </w: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Rpr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– Прочие расходы. Включают в себя расходы на материально-техническое обеспечение и транспортные расходы в расчёте на количество работников, осуществляющих исполнение переданных полномочий.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Расходы на осуществление экспертной деятельности определяются по следующей формуле: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Vex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=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Rot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_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ex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х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Iot</w:t>
      </w:r>
      <w:proofErr w:type="spellEnd"/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Rot_ex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– Стандартные расходы на оплату труда и (или) привлечение специалистов на договорной основе для осуществления экспертной работы.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Стандартные расходы на оплату труда для осуществления экспертной работы устанавливаются в размере </w:t>
      </w:r>
      <w:r w:rsidRPr="0019185D">
        <w:rPr>
          <w:rFonts w:ascii="Helvetica" w:eastAsia="Times New Roman" w:hAnsi="Helvetica" w:cs="Helvetica"/>
          <w:i/>
          <w:iCs/>
          <w:color w:val="555555"/>
          <w:sz w:val="14"/>
          <w:lang w:eastAsia="ru-RU"/>
        </w:rPr>
        <w:t>2 000 руб.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Индекс роста оплаты труда равен 1.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№2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 решению Собрания Депутатов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01 февраля 2016г.№164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СОГЛАШЕНИЕ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 передаче полномочий по осуществлению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внешнего муниципального финансового контроля.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« » 201 г.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Собрание Депутатов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сельсовета</w:t>
      </w:r>
      <w:proofErr w:type="spellEnd"/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Курчатовского района Курской области в лице Председателя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Мяснянкина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Юрия Михайловича , действующего на основании Устава муниципального образования «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сельсовет_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» Курчатовского района Курской области, с одной стороны и Представительное Собрание Курчатовского района Курской области в лице Председателя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Воробина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Николая Ивановича, действующего на основании Устава, с другой стороны, именуемый в дальнейшем Стороны, заключили настоящее соглашение о нижеследующем: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1. Предмет соглашения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1.1. Предметом настоящего Соглашения является передача Собранием Депутатов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(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далее-Собрание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Депутатов) Представительному Собранию Курчатовского района Курской области (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далее-Представительное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Собрание) полномочий внешнего муниципального финансового контроля.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1.2. Представительному Собранию передаются следующие полномочия поселения: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проведение внешней проверки годового отчета об исполнении бюджета поселения;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проведение экспертизы проекта решения о бюджете поселения;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проведение экспертиз проектов решений о внесении изменений в бюджет поселения;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проведение экспертиз иных муниципальных правовых актов поселения и их проектов на предмет соответствия бюджетному и налоговому законодательству;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проведение проверок или ревизий деятельности организаций, использующих средства бюджета поселения и (или) имущество, находящееся в собственности поселения;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- осуществление аудита в сфере закупок для муниципальных нужд, в соответствии со ст. 98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2.Объем иных межбюджетных трансфертов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2.1. Объем иного межбюджетного трансферта, предоставляемого из бюджета муниципального образования «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бюджету муниципального района «Курчатовский район руб..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3.Порядок передачи иных межбюджетных трансфертов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3.1. Администрация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перечисляет иной межбюджетный трансферт на счет бюджета муниципального района «Курчатовский район» Курской области, открытый в Управлении Федерального казначейства по Курской области в течени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10 рабочих дней со дня подписания настоящего соглашения.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4.</w:t>
      </w: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 </w:t>
      </w: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Права и обязанности сторон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4.1. Представительное Собрание осуществляет полномочия по осуществлению внешнего муниципального финансового контроля в соответствии с п.1.2. настоящего соглашения: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4.1.1. Самостоятельно определяет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4.1.2. Направляет заключения и отчеты, составленные по результатам проведенных мероприятий, в Собрание Депутатов.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4.1.3. При выявлении возможностей по совершенствованию бюджетного процесса и системы управления и распоряжения имуществом поселения делает соответствующие предложения.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4.1.4. Обращается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4.1.5. Обеспечивает использование иных межбюджетных трансфертов, предусмотренных на исполнение настоящего Соглашения, согласно их целевому назначению.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4.1.6. Обеспечивает предоставление Собранию Депутатов годового отчета об использовании иных межбюджетных трансфертов, предусмотренных на исполнение настоящего Соглашения, в срок до 25 февраля года, следующего за 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отчетным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4.1.7. В случае невыполнения Собранием Депутатов обязательств имеет право приостановить осуществление полномочий, предусмотренных настоящим Соглашением.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 Собрание Депутатов: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4.2.1. Обеспечивает полное и своевременное перечисление иных межбюджетных трансфертов на счет бюджета муниципального района «Курчатовский район» Курской области, предусмотренных на исполнение настоящего Соглашения.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4.2.2. Направляет на экспертизу в Представительное Собрание проекты решений Собраний Депутатов, указанные в п.1.2. настоящего соглашения.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4.2.3. Обращается в Представительное Собрание с предложениями о проведении экспертизы иных муниципальных правовых актов поселения и их проектов; проверок или ревизий деятельности организаций, использующих средств бюджета и (или) имущество поселения.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4.2.4. Обращается в Представительное Собрание с предложениями о перечне вопросов, рассматриваемых в ходе проведения внешней проверки годового отчета об исполнении бюджета и экспертизы проекта бюджета поселения.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4.2.5. Рассматривает отчеты и заключения,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и системы управления и распоряжения имуществом поселения.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4.2.6. Обеспечивает в соответствии с действующим законодательством опубликование (обнародование) отчетов и заключений, составленных по результатам проведенных во исполнение настоящего Соглашения мероприятий.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4.2.7. Рассматривает обращения Представительного Собрания по поводу устранения препятствий для выполнения полномочий, предусмотренных настоящим Соглашением, в случае необходимости принимает соответствующее решение.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4.2.8. Контролирует выполнение Представительным Собранием обязанностей, предусмотренных настоящим Соглашением; получает отчеты об использовании иных межбюджетных трансфертов, предусмотренных на исполнение настоящего Соглашения по форме согласно приложению к настоящему соглашению.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4.2.9. В случае нарушения Представительным Собранием при осуществлении полномочий, предусмотренных настоящим Соглашением, законодательства Российской Федерации и условий настоящего Соглашения, имеет право принимать обязательные для Представительного Собрания решения об устранении нарушений.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4.2.10. В случае невыполнения Представительным Собранием обязательств, предусмотренных настоящим соглашением, имеет право приостановить перечисление иных межбюджетных трансфертов, предусмотренных на исполнение настоящего Соглашения.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5. Финансовые санкции за ненадлежащее исполнение соглашения.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5.2. Представительное Собрание несет ответственность за несоблюдение условий предоставления иного межбюджетного трансферта в соответствии с целью его предоставления.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5.3. Установление факта ненадлежащего исполнения настоящего Соглашения и нецелевого использования иных межбюджетных трансфертов является основанием для одностороннего расторжения данного Соглашения. Расторжение Соглашения влечет за собой возврат в течение 10 рабочих дней иного межбюджетного трансферта в объеме нецелевого использования и уплату неустойки в размере 0,01% от суммы предоставленного иного межбюджетного трансферта.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lastRenderedPageBreak/>
        <w:t>5.4. В случае неисполнения Собранием Депутатов вытекающих из настоящего Соглашения обязательств, Представительное Собрание вправе требовать расторжения данного Соглашения. Расторжение Соглашения влечет за собой уплату неустойки в размере 0,01% от суммы предоставленного иного межбюджетного трансферта.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6.Срок действия, основания и порядок прекращения действия Соглашения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6.1. Настоящее Соглашение вступает в силу с момента его подписания сторонами и действует до 31 декабря 201 года.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6.2. Настоящее Соглашение прекращает свое действие с момента истечения срока, на который оно было заключено.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6.3. Действие настоящего Соглашения может быть прекращено досрочно: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по соглашению Сторон;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в одностороннем порядке в случае: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изменения действующего законодательства Российской Федерации и (или) законодательства Курской области;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6.4. Уведомление о расторжении настоящего Соглашения в одностороннем порядке направляется второй стороне не 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позднее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чем за 30 дней до его расторжения, при этом второй стороне возмещаются все убытки, связанные с досрочным расторжением Соглашения.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7. Заключительные положения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7.1. Настоящее Соглашение вступает в силу с момента его подписания Сторонами.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7.3.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 Российской Федерации.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7.5.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br/>
      </w:r>
      <w:r w:rsidRPr="0019185D">
        <w:rPr>
          <w:rFonts w:ascii="Helvetica" w:eastAsia="Times New Roman" w:hAnsi="Helvetica" w:cs="Helvetica"/>
          <w:b/>
          <w:bCs/>
          <w:color w:val="555555"/>
          <w:sz w:val="14"/>
          <w:lang w:eastAsia="ru-RU"/>
        </w:rPr>
        <w:t>8. Подписи сторон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Глава Председатель ПС Курчатовского района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Курской области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 Курской области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________________ Ю. М.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Мяснянкин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_________________ </w:t>
      </w:r>
      <w:proofErr w:type="spell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Воробин</w:t>
      </w:r>
      <w:proofErr w:type="spell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Н.И.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(подпись) (расшифровка</w:t>
      </w:r>
      <w:proofErr w:type="gramStart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)(</w:t>
      </w:r>
      <w:proofErr w:type="gramEnd"/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подпись)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М.П. М.П.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Приложение №1 к соглашению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№____ от «___»____________201г.</w:t>
      </w:r>
    </w:p>
    <w:p w:rsidR="0019185D" w:rsidRPr="0019185D" w:rsidRDefault="0019185D" w:rsidP="0019185D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ФОРМА ОТЧЕТА ОБ ИСПОЛЬЗОВАНИИ</w:t>
      </w:r>
    </w:p>
    <w:p w:rsidR="0019185D" w:rsidRPr="0019185D" w:rsidRDefault="0019185D" w:rsidP="0019185D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9185D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ИНОГО МЕЖБЮДЖЕТНОГО ТРАНСФЕРТА</w:t>
      </w:r>
    </w:p>
    <w:p w:rsidR="00A25223" w:rsidRPr="0019185D" w:rsidRDefault="00A25223" w:rsidP="0019185D"/>
    <w:sectPr w:rsidR="00A25223" w:rsidRPr="0019185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C6B16"/>
    <w:rsid w:val="0019185D"/>
    <w:rsid w:val="001946CE"/>
    <w:rsid w:val="001C6B16"/>
    <w:rsid w:val="0028789D"/>
    <w:rsid w:val="00514C0B"/>
    <w:rsid w:val="00630F6C"/>
    <w:rsid w:val="008525F2"/>
    <w:rsid w:val="009D789F"/>
    <w:rsid w:val="00A25223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C6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B16"/>
    <w:rPr>
      <w:b/>
      <w:bCs/>
    </w:rPr>
  </w:style>
  <w:style w:type="character" w:styleId="a5">
    <w:name w:val="Hyperlink"/>
    <w:basedOn w:val="a0"/>
    <w:uiPriority w:val="99"/>
    <w:semiHidden/>
    <w:unhideWhenUsed/>
    <w:rsid w:val="001946CE"/>
    <w:rPr>
      <w:color w:val="0000FF"/>
      <w:u w:val="single"/>
    </w:rPr>
  </w:style>
  <w:style w:type="character" w:styleId="a6">
    <w:name w:val="Emphasis"/>
    <w:basedOn w:val="a0"/>
    <w:uiPriority w:val="20"/>
    <w:qFormat/>
    <w:rsid w:val="001918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B30818E75DB2E69336756E57FAA8FDD581CCB2CE8EE3C08A74EFD37D877D7CDAF07932DAC5A650V11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2482</Words>
  <Characters>14150</Characters>
  <Application>Microsoft Office Word</Application>
  <DocSecurity>0</DocSecurity>
  <Lines>117</Lines>
  <Paragraphs>33</Paragraphs>
  <ScaleCrop>false</ScaleCrop>
  <Company/>
  <LinksUpToDate>false</LinksUpToDate>
  <CharactersWithSpaces>16599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2023-05-29T18:15:00Z</dcterms:created>
  <dcterms:modified xsi:type="dcterms:W3CDTF">2023-05-29T18:15:00Z</dcterms:modified>
</cp:coreProperties>
</file>