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0343" w14:textId="77777777" w:rsidR="00720834" w:rsidRPr="00720834" w:rsidRDefault="00720834" w:rsidP="00720834">
      <w:pPr>
        <w:pStyle w:val="a4"/>
        <w:autoSpaceDE w:val="0"/>
        <w:spacing w:before="0" w:after="0" w:line="200" w:lineRule="atLeast"/>
        <w:jc w:val="center"/>
        <w:rPr>
          <w:rStyle w:val="a3"/>
          <w:rFonts w:ascii="Times New Roman" w:eastAsia="Times New Roman CYR" w:hAnsi="Times New Roman" w:cs="Times New Roman"/>
          <w:sz w:val="20"/>
          <w:szCs w:val="20"/>
        </w:rPr>
      </w:pPr>
      <w:r w:rsidRPr="00720834">
        <w:rPr>
          <w:rStyle w:val="a3"/>
          <w:rFonts w:ascii="Times New Roman" w:hAnsi="Times New Roman" w:cs="Times New Roman"/>
          <w:sz w:val="20"/>
          <w:szCs w:val="20"/>
        </w:rPr>
        <w:t>Муниципальная программа</w:t>
      </w:r>
    </w:p>
    <w:p w14:paraId="22FD1C00" w14:textId="77777777" w:rsidR="00720834" w:rsidRPr="00720834" w:rsidRDefault="00720834" w:rsidP="00720834">
      <w:pPr>
        <w:pStyle w:val="a4"/>
        <w:autoSpaceDE w:val="0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20834">
        <w:rPr>
          <w:rStyle w:val="a3"/>
          <w:rFonts w:ascii="Times New Roman" w:eastAsia="Times New Roman CYR" w:hAnsi="Times New Roman" w:cs="Times New Roman"/>
          <w:sz w:val="20"/>
          <w:szCs w:val="20"/>
        </w:rPr>
        <w:t>Дружненского сельсовета Курчатовского района Курской области «Развитие муниципальной службы»</w:t>
      </w:r>
    </w:p>
    <w:p w14:paraId="6327ECBC" w14:textId="77777777" w:rsidR="00720834" w:rsidRPr="00720834" w:rsidRDefault="00720834" w:rsidP="00720834">
      <w:pPr>
        <w:pStyle w:val="a4"/>
        <w:autoSpaceDE w:val="0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0DB1E61B" w14:textId="77777777" w:rsidR="00720834" w:rsidRPr="00720834" w:rsidRDefault="00720834" w:rsidP="00720834">
      <w:pPr>
        <w:autoSpaceDE w:val="0"/>
        <w:spacing w:line="200" w:lineRule="atLeast"/>
        <w:jc w:val="center"/>
        <w:rPr>
          <w:sz w:val="20"/>
          <w:szCs w:val="20"/>
        </w:rPr>
      </w:pPr>
      <w:r w:rsidRPr="00720834">
        <w:rPr>
          <w:b/>
          <w:bCs/>
          <w:sz w:val="20"/>
          <w:szCs w:val="20"/>
        </w:rPr>
        <w:t xml:space="preserve">Паспорт </w:t>
      </w:r>
      <w:r w:rsidRPr="00720834">
        <w:rPr>
          <w:rStyle w:val="a3"/>
          <w:sz w:val="20"/>
          <w:szCs w:val="20"/>
        </w:rPr>
        <w:t xml:space="preserve">муниципальной программы </w:t>
      </w:r>
      <w:r w:rsidRPr="00720834">
        <w:rPr>
          <w:rStyle w:val="a3"/>
          <w:rFonts w:eastAsia="Times New Roman CYR"/>
          <w:sz w:val="20"/>
          <w:szCs w:val="20"/>
        </w:rPr>
        <w:t>Дружненского сельсовета Курчатовского района Курской области «Развитие муниципальной службы»</w:t>
      </w:r>
    </w:p>
    <w:p w14:paraId="7CD54C4F" w14:textId="77777777" w:rsidR="00720834" w:rsidRPr="00720834" w:rsidRDefault="00720834" w:rsidP="00720834">
      <w:pPr>
        <w:spacing w:line="200" w:lineRule="atLeast"/>
        <w:jc w:val="both"/>
        <w:rPr>
          <w:sz w:val="20"/>
          <w:szCs w:val="20"/>
        </w:rPr>
      </w:pPr>
    </w:p>
    <w:tbl>
      <w:tblPr>
        <w:tblW w:w="10632" w:type="dxa"/>
        <w:tblInd w:w="-9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0"/>
        <w:gridCol w:w="7802"/>
      </w:tblGrid>
      <w:tr w:rsidR="00720834" w:rsidRPr="00720834" w14:paraId="5F069342" w14:textId="77777777" w:rsidTr="00720834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D5CE0" w14:textId="77777777" w:rsidR="00720834" w:rsidRPr="00720834" w:rsidRDefault="00720834" w:rsidP="00D1550F">
            <w:pPr>
              <w:snapToGrid w:val="0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Наименование муниципальной программы Дружненского сельсовета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FB0" w14:textId="77777777" w:rsidR="00720834" w:rsidRPr="00720834" w:rsidRDefault="00720834" w:rsidP="00D1550F">
            <w:pPr>
              <w:snapToGrid w:val="0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«Развитие муниципальной службы»</w:t>
            </w:r>
          </w:p>
        </w:tc>
      </w:tr>
      <w:tr w:rsidR="00720834" w:rsidRPr="00720834" w14:paraId="44F2F9BC" w14:textId="77777777" w:rsidTr="00720834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C4064" w14:textId="77777777" w:rsidR="00720834" w:rsidRPr="00720834" w:rsidRDefault="00720834" w:rsidP="00D1550F">
            <w:pPr>
              <w:snapToGrid w:val="0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0801" w14:textId="77777777" w:rsidR="00720834" w:rsidRPr="00720834" w:rsidRDefault="00720834" w:rsidP="00D1550F">
            <w:pPr>
              <w:snapToGrid w:val="0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720834" w:rsidRPr="00720834" w14:paraId="39381DF4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8660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EBFD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отсутствует</w:t>
            </w:r>
          </w:p>
        </w:tc>
      </w:tr>
      <w:tr w:rsidR="00720834" w:rsidRPr="00720834" w14:paraId="2097DC60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1F9B3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Участники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C9F" w14:textId="77777777" w:rsidR="00720834" w:rsidRPr="00720834" w:rsidRDefault="00720834" w:rsidP="00D1550F">
            <w:pPr>
              <w:snapToGrid w:val="0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720834" w:rsidRPr="00720834" w14:paraId="271A6343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E15D4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66BE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«Реализация мероприятий, направленных на развитие муниципальной службы»</w:t>
            </w:r>
          </w:p>
        </w:tc>
      </w:tr>
      <w:tr w:rsidR="00720834" w:rsidRPr="00720834" w14:paraId="510ECE68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CBD2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FFE5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отсутствует</w:t>
            </w:r>
          </w:p>
        </w:tc>
      </w:tr>
      <w:tr w:rsidR="00720834" w:rsidRPr="00720834" w14:paraId="6873F026" w14:textId="77777777" w:rsidTr="00720834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139EF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4A9B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развитие и совершенствование муниципальной службы в МО «Дружненский сельсовет»;</w:t>
            </w:r>
          </w:p>
          <w:p w14:paraId="3D8312C5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повышение эффективности деятельности органов местного самоуправления</w:t>
            </w:r>
          </w:p>
        </w:tc>
      </w:tr>
      <w:tr w:rsidR="00720834" w:rsidRPr="00720834" w14:paraId="68D90B07" w14:textId="77777777" w:rsidTr="00720834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0C0D0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D1B0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совершенствование нормативной правовой базы по вопросам правового регулирования и прохождения муниципальной службы;</w:t>
            </w:r>
          </w:p>
          <w:p w14:paraId="58563CE1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формирование системы обучения, повышения квалификации кадров для муниципальной службы;</w:t>
            </w:r>
          </w:p>
          <w:p w14:paraId="7F6A6BCF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повышение профессионального уровня муниципальных служащих в целях формирования высококвалифицированного кадрового состава;</w:t>
            </w:r>
          </w:p>
          <w:p w14:paraId="30B6EFDE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повышение профессиональной заинтересованности муниципальных служащих в прохождении муниципальной службы;</w:t>
            </w:r>
          </w:p>
          <w:p w14:paraId="751CE14D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обеспечение стабильности кадрового состава и оптимизация численности администрации;</w:t>
            </w:r>
          </w:p>
          <w:p w14:paraId="6FFC3604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обеспечение равного доступа граждан к муниципальной службе;</w:t>
            </w:r>
          </w:p>
          <w:p w14:paraId="39B118C9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развитие механизма выявления и разрешения конфликта интересов на муниципальной службе;</w:t>
            </w:r>
          </w:p>
          <w:p w14:paraId="5A10AF0F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создание системы открытости, гласности в деятельности органов местного самоуправления;</w:t>
            </w:r>
          </w:p>
          <w:p w14:paraId="4D18BCB2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реализация мероприятий по охране труда с целью создания на рабочих местах здоровых и безопасных условий труда;</w:t>
            </w:r>
          </w:p>
          <w:p w14:paraId="490BE83B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создание условий, обеспечивающих сохранение жизни и здоровья работников в процессе трудовой деятельности.</w:t>
            </w:r>
          </w:p>
        </w:tc>
      </w:tr>
      <w:tr w:rsidR="00720834" w:rsidRPr="00720834" w14:paraId="721C3399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90573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FAEC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 xml:space="preserve">- количество муниципальных служащих, прошедших курсы повышения квалификации; </w:t>
            </w:r>
          </w:p>
          <w:p w14:paraId="2F810A06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количество муниципальных служащих, принявших участие в краткосрочных совещаниях, семинарах, научно-практических конференциях по актуальным проблемам, возникающим при решении вопросов местного значения и реализации, переданных отдельных государственных полномочий в связи с изменениями федерального и областного законодательства;</w:t>
            </w:r>
          </w:p>
          <w:p w14:paraId="046A5D4D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количество муниципальных служащих, имеющих положительный результат при прохождении аттестации;</w:t>
            </w:r>
          </w:p>
          <w:p w14:paraId="7F8A13A2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 xml:space="preserve">- количество муниципальных служащих, сдавших </w:t>
            </w:r>
          </w:p>
          <w:p w14:paraId="6F2024AF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квалификационный экзамен, в результате которого принято решение о присвоении муниципальному служащему очередного классного чина;</w:t>
            </w:r>
          </w:p>
          <w:p w14:paraId="3F2C5113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количество муниципальных служащих, имеющих наивысший классный чин муниципального служащего;</w:t>
            </w:r>
          </w:p>
          <w:p w14:paraId="222F175A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количество вакантных должностей муниципальной службы, замещаемых на основе конкурса;</w:t>
            </w:r>
          </w:p>
          <w:p w14:paraId="039F9C2F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доля рабочих мест, на которых проведена аттестация рабочих мест по условиям труда;</w:t>
            </w:r>
          </w:p>
          <w:p w14:paraId="1D376B4D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доля о муниципальных служащих, прошедших ежегодную диспансеризацию</w:t>
            </w:r>
          </w:p>
        </w:tc>
      </w:tr>
      <w:tr w:rsidR="00720834" w:rsidRPr="00720834" w14:paraId="58DC505F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717D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9A75" w14:textId="3BCEA453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Срок реализации муниципальной программы 2023–202</w:t>
            </w:r>
            <w:r>
              <w:rPr>
                <w:sz w:val="20"/>
                <w:szCs w:val="20"/>
              </w:rPr>
              <w:t>6</w:t>
            </w:r>
            <w:r w:rsidRPr="00720834">
              <w:rPr>
                <w:sz w:val="20"/>
                <w:szCs w:val="20"/>
              </w:rPr>
              <w:t xml:space="preserve"> годы Муниципальная программа реализуется в один этап.</w:t>
            </w:r>
          </w:p>
        </w:tc>
      </w:tr>
      <w:tr w:rsidR="00720834" w:rsidRPr="00720834" w14:paraId="5BCB73B3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42C7F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D1C4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Финансирование программных мероприятий предусматривается за счет средств бюджета муниципального образования «Дружненский сельсовет» Курчатовского района Курской области (далее - бюджет МО «Дружненский сельсовет»)</w:t>
            </w:r>
          </w:p>
          <w:p w14:paraId="2A1B0693" w14:textId="4274D392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lastRenderedPageBreak/>
              <w:t>Общий объем финансовых средств на реализацию мероприятий муниципальной программы на весь период составляет</w:t>
            </w:r>
            <w:r>
              <w:rPr>
                <w:sz w:val="20"/>
                <w:szCs w:val="20"/>
              </w:rPr>
              <w:t xml:space="preserve"> 2655636,28</w:t>
            </w:r>
            <w:r w:rsidRPr="00720834">
              <w:rPr>
                <w:sz w:val="20"/>
                <w:szCs w:val="20"/>
              </w:rPr>
              <w:t xml:space="preserve"> рублей, в том числе по годам:</w:t>
            </w:r>
          </w:p>
          <w:p w14:paraId="69D7FBFC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2023 год – 690930,28 рублей;</w:t>
            </w:r>
          </w:p>
          <w:p w14:paraId="1DEAD06F" w14:textId="2084752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 xml:space="preserve">2024 год – </w:t>
            </w:r>
            <w:r>
              <w:rPr>
                <w:sz w:val="20"/>
                <w:szCs w:val="20"/>
              </w:rPr>
              <w:t>654902</w:t>
            </w:r>
            <w:r w:rsidRPr="00720834">
              <w:rPr>
                <w:sz w:val="20"/>
                <w:szCs w:val="20"/>
              </w:rPr>
              <w:t xml:space="preserve"> рублей;</w:t>
            </w:r>
          </w:p>
          <w:p w14:paraId="12A396F9" w14:textId="3123EA0E" w:rsid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 xml:space="preserve">2025 год – </w:t>
            </w:r>
            <w:r>
              <w:rPr>
                <w:sz w:val="20"/>
                <w:szCs w:val="20"/>
              </w:rPr>
              <w:t>654902</w:t>
            </w:r>
            <w:r w:rsidRPr="00720834">
              <w:rPr>
                <w:sz w:val="20"/>
                <w:szCs w:val="20"/>
              </w:rPr>
              <w:t xml:space="preserve"> рублей</w:t>
            </w:r>
            <w:r>
              <w:rPr>
                <w:sz w:val="20"/>
                <w:szCs w:val="20"/>
              </w:rPr>
              <w:t>;</w:t>
            </w:r>
          </w:p>
          <w:p w14:paraId="544AFCA7" w14:textId="1DB2B374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год </w:t>
            </w:r>
            <w:r w:rsidR="0067121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654902</w:t>
            </w:r>
            <w:r w:rsidR="00671216">
              <w:rPr>
                <w:sz w:val="20"/>
                <w:szCs w:val="20"/>
              </w:rPr>
              <w:t xml:space="preserve"> рублей</w:t>
            </w:r>
          </w:p>
        </w:tc>
      </w:tr>
      <w:tr w:rsidR="00720834" w:rsidRPr="00720834" w14:paraId="101234DC" w14:textId="77777777" w:rsidTr="0072083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27C7C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6E72" w14:textId="77777777" w:rsidR="00720834" w:rsidRPr="00720834" w:rsidRDefault="00720834" w:rsidP="00D1550F">
            <w:pPr>
              <w:snapToGrid w:val="0"/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В рамках реализации программных мероприятий предполагается достичь следующих результатов:</w:t>
            </w:r>
          </w:p>
          <w:p w14:paraId="51AFFD9B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-создание актуальной нормативно-правовой базы по вопросам правового регулирования и прохождения муниципальной службы;</w:t>
            </w:r>
          </w:p>
          <w:p w14:paraId="67A0F641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создание условий для профессионального развития и подготовки кадров муниципальной службы;</w:t>
            </w:r>
          </w:p>
          <w:p w14:paraId="2513F860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14:paraId="0A2C4FC6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14:paraId="60FD0AB0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14:paraId="668FDEC6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снижение потенциальной угрозы коррупционных действий со стороны муниципальных служащих;</w:t>
            </w:r>
          </w:p>
          <w:p w14:paraId="38622DCB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внедрение механизмов противодействия коррупции на муниципальной службе;</w:t>
            </w:r>
          </w:p>
          <w:p w14:paraId="298392C0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укрепление доверия граждан к деятельности администрации и муниципальных служащих;</w:t>
            </w:r>
          </w:p>
          <w:p w14:paraId="37A18699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повышение прозрачности деятельности органов местного самоуправления;</w:t>
            </w:r>
          </w:p>
          <w:p w14:paraId="4AB573EC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14:paraId="2E2D047F" w14:textId="77777777" w:rsidR="00720834" w:rsidRPr="00720834" w:rsidRDefault="00720834" w:rsidP="00D1550F">
            <w:pPr>
              <w:jc w:val="both"/>
              <w:rPr>
                <w:sz w:val="20"/>
                <w:szCs w:val="20"/>
              </w:rPr>
            </w:pPr>
            <w:r w:rsidRPr="00720834">
              <w:rPr>
                <w:sz w:val="20"/>
                <w:szCs w:val="20"/>
              </w:rPr>
              <w:t>- улучшение условий труда и сохранение здоровья муниципальных служащих</w:t>
            </w:r>
          </w:p>
        </w:tc>
      </w:tr>
    </w:tbl>
    <w:p w14:paraId="2582A2A8" w14:textId="77777777" w:rsidR="00597DDF" w:rsidRDefault="00597DDF"/>
    <w:sectPr w:rsidR="0059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34"/>
    <w:rsid w:val="00597DDF"/>
    <w:rsid w:val="00671216"/>
    <w:rsid w:val="0072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BF7C"/>
  <w15:chartTrackingRefBased/>
  <w15:docId w15:val="{1BA3302B-73BC-4950-AEC7-CC5C2F43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83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20834"/>
    <w:rPr>
      <w:b/>
      <w:bCs/>
    </w:rPr>
  </w:style>
  <w:style w:type="paragraph" w:styleId="a4">
    <w:name w:val="Normal (Web)"/>
    <w:basedOn w:val="a"/>
    <w:rsid w:val="00720834"/>
    <w:pPr>
      <w:spacing w:before="280" w:after="28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2</cp:revision>
  <dcterms:created xsi:type="dcterms:W3CDTF">2023-11-14T12:13:00Z</dcterms:created>
  <dcterms:modified xsi:type="dcterms:W3CDTF">2023-11-14T12:15:00Z</dcterms:modified>
</cp:coreProperties>
</file>