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B3" w:rsidRPr="005638B3" w:rsidRDefault="005638B3" w:rsidP="005638B3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5638B3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ВНИМАНИЮ СУБЪЕКТОВ МАЛОГО И СРЕДНЕГО БИЗНЕСА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ВНИМАНИЮ СУБЪЕКТОВ МАЛОГО И СРЕДНЕГО БИЗНЕСА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настоящее время Правительством Российской Федерации, Министерством сельского хозяйства Российской Федерации большое внимание уделяется развитию малых форм хозяйствования.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АО «Федеральная корпорация по развитию малого и среднего предпринимательства» в качестве института развития финансовой поддержки субъектов малого и среднего предпринимательства разработало Программу стимулирования кредитования субъектов малого и среднего предпринимательства «Программа 6,5».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Оказание гарантийной поддержки субъектам малого и среднего пред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>принимательства является одним из ключевых направлений деятельности АО «Корпорация «МСП», действующего в соответствии с Федеральным законом от 24.07.2007 № 209-ФЗ «О развитии малого и среднего предпри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>нимательства в Российской Федерации».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рамках Программы льготная стоимость кредитов для субъектов МСП обеспечивается за счет предоставления Банком </w:t>
      </w:r>
      <w:proofErr w:type="gram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России</w:t>
      </w:r>
      <w:proofErr w:type="gram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уполномо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>ченным банкам кредитов под поручительство Корпорации под процентную ставку 6,5% годовых, что позволяет обеспечить ставку для конечного за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>емщика в размере 11% для субъектов малого предпринимательства и 10% для субъектов среднего предпринимательства для предоставления кредита на сумму от 50 млн. до 1 млрд. рублей для приобретения основных средств, модернизации и реконструкции производства, запуска новых про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>ектов, а также для пополнения оборотного капитала.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перечень приоритетных отраслей экономики для целей реализации Программы входит отрасль «Сельское хозяйство, включая производство сельскохозяйственной продукции, а также предоставление услуг в этой от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 xml:space="preserve">расли экономики, в том числе в целях обеспечения </w:t>
      </w:r>
      <w:proofErr w:type="spell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импортозамещения</w:t>
      </w:r>
      <w:proofErr w:type="spell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 развития </w:t>
      </w:r>
      <w:proofErr w:type="spell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несырьевого</w:t>
      </w:r>
      <w:proofErr w:type="spell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экспорта».</w:t>
      </w:r>
    </w:p>
    <w:p w:rsidR="005638B3" w:rsidRPr="005638B3" w:rsidRDefault="005638B3" w:rsidP="005638B3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Для получения кредита в рамках Программы субъекту МСП - иници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 xml:space="preserve">атору проекта, соответствующему условиям и требованиям Программы, необходимо обратиться в уполномоченный банк и </w:t>
      </w:r>
      <w:proofErr w:type="gram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предоставить докумен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>ты</w:t>
      </w:r>
      <w:proofErr w:type="gram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в соответствии с требованиями банка. Для участия в Программе в настоящее время подписаны соглашения с 11 уполномоченными банками: ПАО Сбербанк, Банк ВТБ (1ТАО), АО «</w:t>
      </w:r>
      <w:proofErr w:type="spell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Россельхозбанк</w:t>
      </w:r>
      <w:proofErr w:type="spell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», </w:t>
      </w:r>
      <w:proofErr w:type="gram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</w:t>
      </w:r>
      <w:proofErr w:type="gram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AO «</w:t>
      </w:r>
      <w:proofErr w:type="spell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Пром-связьбанк</w:t>
      </w:r>
      <w:proofErr w:type="spell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», АО «АЛЬФА - БА11К», Банк ГИБ (АО), ПАО РОСБАНК, ОАО «Банк Москвы», ПАО «Банк «ФК Открытие», ВТБ24 (ПАО), РНКБ Банк (ПАО).</w:t>
      </w:r>
    </w:p>
    <w:p w:rsidR="005638B3" w:rsidRPr="005638B3" w:rsidRDefault="005638B3" w:rsidP="005638B3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Подробная информация об уполномоченных банках, приоритетных отраслях, условиях и требованиях, порядке взаимодействия с уполномо</w:t>
      </w:r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softHyphen/>
        <w:t xml:space="preserve">ченными банками размещена на сайте Корпорации (http://www.http://corpmsp.ru/bankam/programma </w:t>
      </w:r>
      <w:proofErr w:type="spellStart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stimulir</w:t>
      </w:r>
      <w:proofErr w:type="spellEnd"/>
      <w:r w:rsidRPr="005638B3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/).</w:t>
      </w:r>
    </w:p>
    <w:p w:rsidR="00A25223" w:rsidRPr="005638B3" w:rsidRDefault="00A25223" w:rsidP="005638B3"/>
    <w:sectPr w:rsidR="00A25223" w:rsidRPr="005638B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0E2419"/>
    <w:rsid w:val="001B4243"/>
    <w:rsid w:val="005638B3"/>
    <w:rsid w:val="00630F6C"/>
    <w:rsid w:val="00895776"/>
    <w:rsid w:val="00A25223"/>
    <w:rsid w:val="00B80655"/>
    <w:rsid w:val="00C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2023-05-28T07:13:00Z</dcterms:created>
  <dcterms:modified xsi:type="dcterms:W3CDTF">2023-05-28T07:13:00Z</dcterms:modified>
</cp:coreProperties>
</file>