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76" w:rsidRPr="00895776" w:rsidRDefault="00895776" w:rsidP="00895776">
      <w:pPr>
        <w:spacing w:before="500" w:after="100" w:line="240" w:lineRule="auto"/>
        <w:outlineLvl w:val="0"/>
        <w:rPr>
          <w:rFonts w:ascii="inherit" w:eastAsia="Times New Roman" w:hAnsi="inherit" w:cs="Times New Roman"/>
          <w:kern w:val="36"/>
          <w:sz w:val="16"/>
          <w:szCs w:val="16"/>
          <w:lang w:eastAsia="ru-RU"/>
        </w:rPr>
      </w:pPr>
      <w:r w:rsidRPr="00895776">
        <w:rPr>
          <w:rFonts w:ascii="inherit" w:eastAsia="Times New Roman" w:hAnsi="inherit" w:cs="Times New Roman"/>
          <w:kern w:val="36"/>
          <w:sz w:val="16"/>
          <w:szCs w:val="16"/>
          <w:lang w:eastAsia="ru-RU"/>
        </w:rPr>
        <w:t>ПОСТАНОВЛЕНИЕ от 08 августа 2017 года №83 "Об утверждении Правил формирования, ведения и обязательного опубликования перечня муниципального имущества муниципального образования «</w:t>
      </w:r>
      <w:proofErr w:type="spellStart"/>
      <w:r w:rsidRPr="00895776">
        <w:rPr>
          <w:rFonts w:ascii="inherit" w:eastAsia="Times New Roman" w:hAnsi="inherit" w:cs="Times New Roman"/>
          <w:kern w:val="36"/>
          <w:sz w:val="16"/>
          <w:szCs w:val="16"/>
          <w:lang w:eastAsia="ru-RU"/>
        </w:rPr>
        <w:t>Дружненский</w:t>
      </w:r>
      <w:proofErr w:type="spellEnd"/>
      <w:r w:rsidRPr="00895776">
        <w:rPr>
          <w:rFonts w:ascii="inherit" w:eastAsia="Times New Roman" w:hAnsi="inherit" w:cs="Times New Roman"/>
          <w:kern w:val="36"/>
          <w:sz w:val="16"/>
          <w:szCs w:val="16"/>
          <w:lang w:eastAsia="ru-RU"/>
        </w:rPr>
        <w:t xml:space="preserve"> сельсовет» Курчатовского района Курской области, свободного от прав третьих лиц (за исключением имущественных прав субъектов малого и среднего предпринимательства)"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АДМИНИСТРАЦИЯ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ДРУЖНЕНСКОГО СЕЛЬСОВЕТА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КУРЧАТОВСКОГО РАЙОНА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КУРСКОЙ ОБЛАСТИ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ПОСТАНОВЛЕНИЕ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от 08 августа 2017 года №83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Об утверждении Правил формирования, ведения и обязательного опубликования перечня муниципального имущества муниципального образования «</w:t>
      </w:r>
      <w:proofErr w:type="spellStart"/>
      <w:r w:rsidRPr="00895776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Дружненский</w:t>
      </w:r>
      <w:proofErr w:type="spellEnd"/>
      <w:r w:rsidRPr="00895776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 xml:space="preserve"> сельсовет» Курчатовского района Курской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 соответствии с Федеральными законами от 24.07.2007г. №209-ФЗ «О развитии малого и среднего предпринимательства в Российской Федерации» и от 22.07.2008г.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Постановлением Правительства РФ от</w:t>
      </w:r>
      <w:proofErr w:type="gramEnd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01.12.2016 №1283 «О внесении изменений в постановление Правительства Российской Федерации от 21.08.2010г. № 645», принимая во внимание Предложение Курчатовской межрайонной прокуратуры о приведении правовых актов в соответствие действующему законодательству (по Постановлению Правительства РФ №1283) (</w:t>
      </w:r>
      <w:proofErr w:type="spell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вх</w:t>
      </w:r>
      <w:proofErr w:type="spellEnd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. от 10.03.2017г. №136) Администрация </w:t>
      </w:r>
      <w:proofErr w:type="spell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 </w:t>
      </w:r>
      <w:r w:rsidRPr="00895776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ПОСТАНОВЛЯЕТ</w:t>
      </w: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: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 Утвердить Правила формирования, ведения и обязательного опубликования перечня муниципального имущества муниципального образования «</w:t>
      </w:r>
      <w:proofErr w:type="spell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Курчатовского района Курской области, свободного от прав третьих лиц (за исключением имущественных прав субъектов малого и среднего предпринимательства) (Приложение).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2. Постановление Администрации </w:t>
      </w:r>
      <w:proofErr w:type="spell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от 07.09.2016 года №89 «Об утверждении Порядка формирования, ведения, обязательного опубликования перечня муниципального имущества </w:t>
      </w:r>
      <w:proofErr w:type="spell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области, предназначенного для передачи во владение и (или) пользование субъектам малого и среднего предпринимательства» отменить.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3. </w:t>
      </w:r>
      <w:proofErr w:type="gram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Контроль за</w:t>
      </w:r>
      <w:proofErr w:type="gramEnd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исполнением настоящего постановления возложить на главного бухгалтера МКУ «ХО» (Прохорова Л.В.).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4. Настоящее решение вступает в силу со дня подписания.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Глава </w:t>
      </w:r>
      <w:proofErr w:type="spell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Курчатовского района </w:t>
      </w:r>
      <w:proofErr w:type="gram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Курской</w:t>
      </w:r>
      <w:proofErr w:type="gramEnd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</w:t>
      </w:r>
      <w:proofErr w:type="spell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областиЮ.М</w:t>
      </w:r>
      <w:proofErr w:type="spellEnd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. </w:t>
      </w:r>
      <w:proofErr w:type="spell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Мяснянкин</w:t>
      </w:r>
      <w:proofErr w:type="spellEnd"/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Приложение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 постановлению Собрания депутатов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spell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Курчатовского района Курской области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от 08 августа 2017 года №83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Правила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формирования, ведения и обязательного опубликования перечня муниципального имуществ муниципального образования «</w:t>
      </w:r>
      <w:proofErr w:type="spell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Курчатовского района Курской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1. </w:t>
      </w:r>
      <w:proofErr w:type="gram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муниципального образования «</w:t>
      </w:r>
      <w:proofErr w:type="spell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Курчатовского района Курской области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 </w:t>
      </w:r>
      <w:hyperlink r:id="rId4" w:history="1">
        <w:r w:rsidRPr="00895776">
          <w:rPr>
            <w:rFonts w:ascii="Helvetica" w:eastAsia="Times New Roman" w:hAnsi="Helvetica" w:cs="Helvetica"/>
            <w:color w:val="337AB7"/>
            <w:sz w:val="14"/>
            <w:lang w:eastAsia="ru-RU"/>
          </w:rPr>
          <w:t>частью 4 статьи 18</w:t>
        </w:r>
      </w:hyperlink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Федерального закона «О развитии малого и среднего предпринимательства в Российской Федерации» (далее</w:t>
      </w:r>
      <w:proofErr w:type="gramEnd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2. В </w:t>
      </w:r>
      <w:hyperlink r:id="rId5" w:history="1">
        <w:r w:rsidRPr="00895776">
          <w:rPr>
            <w:rFonts w:ascii="Helvetica" w:eastAsia="Times New Roman" w:hAnsi="Helvetica" w:cs="Helvetica"/>
            <w:color w:val="337AB7"/>
            <w:sz w:val="14"/>
            <w:lang w:eastAsia="ru-RU"/>
          </w:rPr>
          <w:t>перечень</w:t>
        </w:r>
      </w:hyperlink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вносятся сведения о муниципальном имуществе, соответствующем следующим критериям: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б) муниципальное имущество не ограничено в обороте;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в) муниципальное имущество не является объектом религиозного назначения;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г) муниципальное имущество не является объектом незавершенного строительства;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spell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</w:t>
      </w:r>
      <w:proofErr w:type="spellEnd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) в отношении муниципального имущества не принято решение о предоставлении его иным лицам;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е) муниципальное имущество не включено в прогнозный план (программу) приватизации имущества;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lastRenderedPageBreak/>
        <w:t>ж) муниципальное имущество не признано аварийным и подлежащим сносу или реконструкции.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3. </w:t>
      </w:r>
      <w:proofErr w:type="gram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Внесение сведений о муниципальном имуществе в </w:t>
      </w:r>
      <w:hyperlink r:id="rId6" w:history="1">
        <w:r w:rsidRPr="00895776">
          <w:rPr>
            <w:rFonts w:ascii="Helvetica" w:eastAsia="Times New Roman" w:hAnsi="Helvetica" w:cs="Helvetica"/>
            <w:color w:val="337AB7"/>
            <w:sz w:val="14"/>
            <w:lang w:eastAsia="ru-RU"/>
          </w:rPr>
          <w:t>перечень</w:t>
        </w:r>
      </w:hyperlink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 (в том числе ежегодное дополнение), а также исключение сведений о муниципальном имуществе из перечня осуществляется постановлением Администрации </w:t>
      </w:r>
      <w:proofErr w:type="spell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об утверждении перечня или о внесении в него изменений на основе поступивших предложений, в том числе от субъектов малого и среднего предпринимательства.</w:t>
      </w:r>
      <w:proofErr w:type="gramEnd"/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 даты внесения</w:t>
      </w:r>
      <w:proofErr w:type="gramEnd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соответствующих изменений в реестр муниципального имущества муниципального образования «</w:t>
      </w:r>
      <w:proofErr w:type="spell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Курчатовского района Курской области.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4. Рассмотрение предложения, указанного в пункте 3 настоящих Правил, осуществляется Администрацией </w:t>
      </w:r>
      <w:proofErr w:type="spell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в течение 30 календарных дней </w:t>
      </w:r>
      <w:proofErr w:type="gram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 даты</w:t>
      </w:r>
      <w:proofErr w:type="gramEnd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его поступления. По результатам рассмотрения предложения Администрацией </w:t>
      </w:r>
      <w:proofErr w:type="spell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принимается одно из следующих решений: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 пунктом 2 настоящих Правил;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б) об исключении сведений о муниципальном имуществе, в отношении которого поступило предложение, из перечня с учетом положений пунктов 6 и 7 настоящих Правил;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в) об отказе в учете предложения.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5. В случае принятия решения об отказе в учете предложения, указанного в пункте 3 настоящих Правил, Администрация </w:t>
      </w:r>
      <w:proofErr w:type="spell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направляет лицу, представившему предложение, мотивированный ответ о невозможности включения сведений о муниципальном имуществе в </w:t>
      </w:r>
      <w:hyperlink r:id="rId7" w:history="1">
        <w:r w:rsidRPr="00895776">
          <w:rPr>
            <w:rFonts w:ascii="Helvetica" w:eastAsia="Times New Roman" w:hAnsi="Helvetica" w:cs="Helvetica"/>
            <w:color w:val="337AB7"/>
            <w:sz w:val="14"/>
            <w:lang w:eastAsia="ru-RU"/>
          </w:rPr>
          <w:t>перечень</w:t>
        </w:r>
      </w:hyperlink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или исключения сведений о муниципальном имуществе из перечня.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6. </w:t>
      </w:r>
      <w:proofErr w:type="gram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Администрация </w:t>
      </w:r>
      <w:proofErr w:type="spell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7. Администрация </w:t>
      </w:r>
      <w:proofErr w:type="spell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исключает сведения о муниципальном имуществе из перечня в одном из следующих случаев: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а) в отношении муниципального имущества принято решение о его использовании для муниципальных нужд либо для иных целей;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8. 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9. Ведение перечня осуществляется Администрацией </w:t>
      </w:r>
      <w:proofErr w:type="spell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в электронной форме.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10. </w:t>
      </w:r>
      <w:hyperlink r:id="rId8" w:history="1">
        <w:r w:rsidRPr="00895776">
          <w:rPr>
            <w:rFonts w:ascii="Helvetica" w:eastAsia="Times New Roman" w:hAnsi="Helvetica" w:cs="Helvetica"/>
            <w:color w:val="337AB7"/>
            <w:sz w:val="14"/>
            <w:lang w:eastAsia="ru-RU"/>
          </w:rPr>
          <w:t>Перечень</w:t>
        </w:r>
      </w:hyperlink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и внесенные в него изменения подлежат: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а) обязательному опубликованию в газете «</w:t>
      </w:r>
      <w:proofErr w:type="spell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вестник» - в течение 10 рабочих дней со дня утверждения;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б) размещению на официальном сайте муниципального образования «</w:t>
      </w:r>
      <w:proofErr w:type="spell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Курчатовского района в информационно-телекоммуникационной сети «Интернет» - в течение 3 рабочих дней со дня утверждения.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Приложение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 Правилам формирования, ведения и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обязательного опубликования перечня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муниципального</w:t>
      </w:r>
      <w:proofErr w:type="gramEnd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имуществ муниципального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образования «</w:t>
      </w:r>
      <w:proofErr w:type="spell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Курчатовского района Курской области,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свободного от прав третьих лиц (за исключением</w:t>
      </w:r>
      <w:proofErr w:type="gramEnd"/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имущественных прав субъектов малого и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среднего предпринимательства)</w:t>
      </w:r>
    </w:p>
    <w:p w:rsidR="00895776" w:rsidRPr="00895776" w:rsidRDefault="00895776" w:rsidP="0089577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95776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Перечень</w:t>
      </w:r>
    </w:p>
    <w:p w:rsidR="00895776" w:rsidRPr="00895776" w:rsidRDefault="00895776" w:rsidP="00895776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895776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муниципального имуществ муниципального образования «</w:t>
      </w:r>
      <w:proofErr w:type="spellStart"/>
      <w:r w:rsidRPr="00895776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Дружненский</w:t>
      </w:r>
      <w:proofErr w:type="spellEnd"/>
      <w:r w:rsidRPr="00895776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 xml:space="preserve"> сельсовет» Курчатовского района Курской области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 </w:t>
      </w:r>
      <w:hyperlink r:id="rId9" w:history="1">
        <w:r w:rsidRPr="00895776">
          <w:rPr>
            <w:rFonts w:ascii="Helvetica" w:eastAsia="Times New Roman" w:hAnsi="Helvetica" w:cs="Helvetica"/>
            <w:b/>
            <w:bCs/>
            <w:color w:val="337AB7"/>
            <w:sz w:val="14"/>
            <w:lang w:eastAsia="ru-RU"/>
          </w:rPr>
          <w:t>частью 4 статьи 18</w:t>
        </w:r>
      </w:hyperlink>
      <w:r w:rsidRPr="00895776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 Федерального закона «О развитии малого и среднего предпринимательства в Российской Федерации», в целях предоставления муниципального имущества во владение и (или) в пользование на долгосрочной основе субъектам малого</w:t>
      </w:r>
      <w:proofErr w:type="gramEnd"/>
      <w:r w:rsidRPr="00895776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5"/>
        <w:gridCol w:w="1571"/>
        <w:gridCol w:w="2128"/>
        <w:gridCol w:w="1676"/>
        <w:gridCol w:w="675"/>
        <w:gridCol w:w="1570"/>
        <w:gridCol w:w="205"/>
        <w:gridCol w:w="205"/>
      </w:tblGrid>
      <w:tr w:rsidR="00895776" w:rsidRPr="00895776" w:rsidTr="00895776">
        <w:trPr>
          <w:gridAfter w:val="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5776" w:rsidRPr="00895776" w:rsidRDefault="00895776" w:rsidP="0089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9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9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9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5776" w:rsidRPr="00895776" w:rsidRDefault="00895776" w:rsidP="0089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</w:t>
            </w:r>
            <w:r w:rsidRPr="0089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имущества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5776" w:rsidRPr="00895776" w:rsidRDefault="00895776" w:rsidP="0089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Месторасположен</w:t>
            </w:r>
            <w:r w:rsidRPr="0089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имущества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5776" w:rsidRPr="00895776" w:rsidRDefault="00895776" w:rsidP="0089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Технические </w:t>
            </w:r>
            <w:r w:rsidRPr="0089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5776" w:rsidRPr="00895776" w:rsidRDefault="00895776" w:rsidP="0089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</w:t>
            </w:r>
            <w:r w:rsidRPr="0089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5776" w:rsidRPr="00895776" w:rsidRDefault="00895776" w:rsidP="0089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</w:t>
            </w:r>
            <w:r w:rsidRPr="0089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МУП, МУ за которым закреплено имущество, арендатор</w:t>
            </w:r>
          </w:p>
        </w:tc>
      </w:tr>
      <w:tr w:rsidR="00895776" w:rsidRPr="00895776" w:rsidTr="00895776">
        <w:trPr>
          <w:gridAfter w:val="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5776" w:rsidRPr="00895776" w:rsidRDefault="00895776" w:rsidP="0089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 ввода в эксплуатацию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5776" w:rsidRPr="00895776" w:rsidRDefault="00895776" w:rsidP="0089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5776" w:rsidRPr="00895776" w:rsidRDefault="00895776" w:rsidP="0089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5776" w:rsidRPr="00895776" w:rsidRDefault="00895776" w:rsidP="0089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помещений и комнат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5776" w:rsidRPr="00895776" w:rsidRDefault="00895776" w:rsidP="0089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5776" w:rsidRPr="00895776" w:rsidRDefault="00895776" w:rsidP="0089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776" w:rsidRPr="00895776" w:rsidTr="0089577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5776" w:rsidRPr="00895776" w:rsidRDefault="00895776" w:rsidP="0089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5776" w:rsidRPr="00895776" w:rsidRDefault="00895776" w:rsidP="0089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5776" w:rsidRPr="00895776" w:rsidRDefault="00895776" w:rsidP="0089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5776" w:rsidRPr="00895776" w:rsidRDefault="00895776" w:rsidP="0089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5776" w:rsidRPr="00895776" w:rsidRDefault="00895776" w:rsidP="0089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5776" w:rsidRPr="00895776" w:rsidRDefault="00895776" w:rsidP="0089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5776" w:rsidRPr="00895776" w:rsidRDefault="00895776" w:rsidP="0089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5776" w:rsidRPr="00895776" w:rsidRDefault="00895776" w:rsidP="0089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776" w:rsidRPr="00895776" w:rsidTr="00895776">
        <w:tc>
          <w:tcPr>
            <w:tcW w:w="0" w:type="auto"/>
            <w:shd w:val="clear" w:color="auto" w:fill="auto"/>
            <w:vAlign w:val="center"/>
            <w:hideMark/>
          </w:tcPr>
          <w:p w:rsidR="00895776" w:rsidRPr="00895776" w:rsidRDefault="00895776" w:rsidP="0089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5776" w:rsidRPr="00895776" w:rsidRDefault="00895776" w:rsidP="0089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5776" w:rsidRPr="00895776" w:rsidRDefault="00895776" w:rsidP="0089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5776" w:rsidRPr="00895776" w:rsidRDefault="00895776" w:rsidP="0089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5776" w:rsidRPr="00895776" w:rsidRDefault="00895776" w:rsidP="0089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5776" w:rsidRPr="00895776" w:rsidRDefault="00895776" w:rsidP="0089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5776" w:rsidRPr="00895776" w:rsidRDefault="00895776" w:rsidP="0089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5776" w:rsidRPr="00895776" w:rsidRDefault="00895776" w:rsidP="0089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5223" w:rsidRPr="00895776" w:rsidRDefault="00A25223" w:rsidP="00895776"/>
    <w:sectPr w:rsidR="00A25223" w:rsidRPr="0089577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31B0"/>
    <w:rsid w:val="000E2419"/>
    <w:rsid w:val="001B4243"/>
    <w:rsid w:val="00630F6C"/>
    <w:rsid w:val="00895776"/>
    <w:rsid w:val="00A25223"/>
    <w:rsid w:val="00B80655"/>
    <w:rsid w:val="00C3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C33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1B0"/>
    <w:rPr>
      <w:b/>
      <w:bCs/>
    </w:rPr>
  </w:style>
  <w:style w:type="character" w:styleId="a5">
    <w:name w:val="Hyperlink"/>
    <w:basedOn w:val="a0"/>
    <w:uiPriority w:val="99"/>
    <w:semiHidden/>
    <w:unhideWhenUsed/>
    <w:rsid w:val="00C331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71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10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0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5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1612E11F774719078FA7D194DB57AD4A87ACC351401575DC479ED5CB4C464E7F4755816E1E9DFFP4m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1612E11F774719078FA7D194DB57AD4A87ACC351401575DC479ED5CB4C464E7F4755816E1E9DFFP4m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1612E11F774719078FA7D194DB57AD4A87ACC351401575DC479ED5CB4C464E7F4755816E1E9DFFP4mE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B1612E11F774719078FA7D194DB57AD4A87ACC351401575DC479ED5CB4C464E7F4755816E1E9DFFP4mE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3B1612E11F774719078FA7D194DB57AD498FAFC65D4B1575DC479ED5CB4C464E7F4755816E1E9EFAP4mCL" TargetMode="External"/><Relationship Id="rId9" Type="http://schemas.openxmlformats.org/officeDocument/2006/relationships/hyperlink" Target="consultantplus://offline/ref=3B1612E11F774719078FA7D194DB57AD498FAFC65D4B1575DC479ED5CB4C464E7F4755816E1E9EFAP4m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1556</Words>
  <Characters>8870</Characters>
  <Application>Microsoft Office Word</Application>
  <DocSecurity>0</DocSecurity>
  <Lines>73</Lines>
  <Paragraphs>20</Paragraphs>
  <ScaleCrop>false</ScaleCrop>
  <Company/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2023-05-28T07:13:00Z</dcterms:created>
  <dcterms:modified xsi:type="dcterms:W3CDTF">2023-05-28T07:13:00Z</dcterms:modified>
</cp:coreProperties>
</file>