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36" w:rsidRPr="00E90B36" w:rsidRDefault="00E90B36" w:rsidP="00E90B36">
      <w:pPr>
        <w:shd w:val="clear" w:color="auto" w:fill="FFFFFF"/>
        <w:spacing w:before="500" w:after="100" w:line="240" w:lineRule="auto"/>
        <w:outlineLvl w:val="0"/>
        <w:rPr>
          <w:rFonts w:ascii="Helvetica" w:eastAsia="Times New Roman" w:hAnsi="Helvetica" w:cs="Helvetica"/>
          <w:color w:val="333333"/>
          <w:kern w:val="36"/>
          <w:sz w:val="16"/>
          <w:szCs w:val="16"/>
          <w:lang w:eastAsia="ru-RU"/>
        </w:rPr>
      </w:pPr>
      <w:r w:rsidRPr="00E90B36">
        <w:rPr>
          <w:rFonts w:ascii="Helvetica" w:eastAsia="Times New Roman" w:hAnsi="Helvetica" w:cs="Helvetica"/>
          <w:color w:val="333333"/>
          <w:kern w:val="36"/>
          <w:sz w:val="16"/>
          <w:szCs w:val="16"/>
          <w:lang w:eastAsia="ru-RU"/>
        </w:rPr>
        <w:t>Антикоррупционный запрет на получение отдельными категориями лиц подарков и иных вознаграждений в связи с выполнением служебных (должностных) обязанностей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Антикоррупционный запрет</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на получение отдельными категориями лиц подарков и иных</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вознаграждений в связи с выполнением служебных</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(должностных) обязанностей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ПАМЯТКА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ОСНОВНЫЕ ПОНЯТИЯ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Подарок, полученный в связи с протокольными мероприятиями, служебными командировками и другими официальными мероприятиями </w:t>
      </w:r>
      <w:r w:rsidRPr="00E90B36">
        <w:rPr>
          <w:rFonts w:ascii="Helvetica" w:eastAsia="Times New Roman" w:hAnsi="Helvetica" w:cs="Helvetica"/>
          <w:color w:val="555555"/>
          <w:sz w:val="14"/>
          <w:szCs w:val="14"/>
          <w:lang w:eastAsia="ru-RU"/>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E90B36">
        <w:rPr>
          <w:rFonts w:ascii="Helvetica" w:eastAsia="Times New Roman" w:hAnsi="Helvetica" w:cs="Helvetica"/>
          <w:color w:val="555555"/>
          <w:sz w:val="14"/>
          <w:szCs w:val="14"/>
          <w:lang w:eastAsia="ru-RU"/>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По </w:t>
      </w:r>
      <w:r w:rsidRPr="00E90B36">
        <w:rPr>
          <w:rFonts w:ascii="Helvetica" w:eastAsia="Times New Roman" w:hAnsi="Helvetica" w:cs="Helvetica"/>
          <w:b/>
          <w:bCs/>
          <w:color w:val="555555"/>
          <w:sz w:val="14"/>
          <w:lang w:eastAsia="ru-RU"/>
        </w:rPr>
        <w:t>договору дарения </w:t>
      </w:r>
      <w:r w:rsidRPr="00E90B36">
        <w:rPr>
          <w:rFonts w:ascii="Helvetica" w:eastAsia="Times New Roman" w:hAnsi="Helvetica" w:cs="Helvetica"/>
          <w:color w:val="555555"/>
          <w:sz w:val="14"/>
          <w:szCs w:val="14"/>
          <w:lang w:eastAsia="ru-RU"/>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При наличии встречной передачи вещи или права либо встречного обязательства договор не признается дарением (статья 572 ГК РФ).</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Подарком </w:t>
      </w:r>
      <w:r w:rsidRPr="00E90B36">
        <w:rPr>
          <w:rFonts w:ascii="Helvetica" w:eastAsia="Times New Roman" w:hAnsi="Helvetica" w:cs="Helvetica"/>
          <w:color w:val="555555"/>
          <w:sz w:val="14"/>
          <w:szCs w:val="14"/>
          <w:lang w:eastAsia="ru-RU"/>
        </w:rPr>
        <w:t>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тем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Признаком дарения служит отсутствие какого бы то ни было встречного удовлетворения.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ЗАПРЕЩЕНИЕ ДАРЕНИЯ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Статья 575 Гражданского кодекса Российской Федерации: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Не допускается дарение</w:t>
      </w:r>
      <w:r w:rsidRPr="00E90B36">
        <w:rPr>
          <w:rFonts w:ascii="Helvetica" w:eastAsia="Times New Roman" w:hAnsi="Helvetica" w:cs="Helvetica"/>
          <w:color w:val="555555"/>
          <w:sz w:val="14"/>
          <w:szCs w:val="14"/>
          <w:lang w:eastAsia="ru-RU"/>
        </w:rPr>
        <w:t>, за исключением обычных подарков, стоимость которых не превышает трех тысяч рублей: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w:t>
      </w:r>
      <w:r w:rsidRPr="00E90B36">
        <w:rPr>
          <w:rFonts w:ascii="Helvetica" w:eastAsia="Times New Roman" w:hAnsi="Helvetica" w:cs="Helvetica"/>
          <w:b/>
          <w:bCs/>
          <w:color w:val="555555"/>
          <w:sz w:val="14"/>
          <w:lang w:eastAsia="ru-RU"/>
        </w:rPr>
        <w:t>не распространяется на случаи дарения </w:t>
      </w:r>
      <w:r w:rsidRPr="00E90B36">
        <w:rPr>
          <w:rFonts w:ascii="Helvetica" w:eastAsia="Times New Roman" w:hAnsi="Helvetica" w:cs="Helvetica"/>
          <w:color w:val="555555"/>
          <w:sz w:val="14"/>
          <w:szCs w:val="14"/>
          <w:lang w:eastAsia="ru-RU"/>
        </w:rPr>
        <w:t>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Подпункт 7 пункта 3 статьи 12.1 Федерального закона «О противодействии коррупции»: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E90B36">
        <w:rPr>
          <w:rFonts w:ascii="Helvetica" w:eastAsia="Times New Roman" w:hAnsi="Helvetica" w:cs="Helvetica"/>
          <w:b/>
          <w:bCs/>
          <w:color w:val="555555"/>
          <w:sz w:val="14"/>
          <w:lang w:eastAsia="ru-RU"/>
        </w:rPr>
        <w:t>не вправе получать </w:t>
      </w:r>
      <w:r w:rsidRPr="00E90B36">
        <w:rPr>
          <w:rFonts w:ascii="Helvetica" w:eastAsia="Times New Roman" w:hAnsi="Helvetica" w:cs="Helvetica"/>
          <w:color w:val="555555"/>
          <w:sz w:val="14"/>
          <w:szCs w:val="14"/>
          <w:lang w:eastAsia="ru-RU"/>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lastRenderedPageBreak/>
        <w:t>Статья 13.3. Федерального закона «О противодействии коррупции»: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1. Организации обязаны разрабатывать и принимать меры по предупреждению коррупции.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2. </w:t>
      </w:r>
      <w:r w:rsidRPr="00E90B36">
        <w:rPr>
          <w:rFonts w:ascii="Helvetica" w:eastAsia="Times New Roman" w:hAnsi="Helvetica" w:cs="Helvetica"/>
          <w:b/>
          <w:bCs/>
          <w:color w:val="555555"/>
          <w:sz w:val="14"/>
          <w:lang w:eastAsia="ru-RU"/>
        </w:rPr>
        <w:t>Меры по предупреждению коррупции, принимаемые в организации, могут включать:</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1) определение подразделений или должностных лиц, ответственных за профилактику коррупционных и иных правонарушений;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2) сотрудничество организации с правоохранительными органами;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3) </w:t>
      </w:r>
      <w:r w:rsidRPr="00E90B36">
        <w:rPr>
          <w:rFonts w:ascii="Helvetica" w:eastAsia="Times New Roman" w:hAnsi="Helvetica" w:cs="Helvetica"/>
          <w:b/>
          <w:bCs/>
          <w:color w:val="555555"/>
          <w:sz w:val="14"/>
          <w:lang w:eastAsia="ru-RU"/>
        </w:rPr>
        <w:t>разработку и внедрение в практику стандартов и процедур, направленных на обеспечение добросовестной работы организации</w:t>
      </w:r>
      <w:r w:rsidRPr="00E90B36">
        <w:rPr>
          <w:rFonts w:ascii="Helvetica" w:eastAsia="Times New Roman" w:hAnsi="Helvetica" w:cs="Helvetica"/>
          <w:color w:val="555555"/>
          <w:sz w:val="14"/>
          <w:szCs w:val="14"/>
          <w:lang w:eastAsia="ru-RU"/>
        </w:rPr>
        <w:t>;</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4) принятие кодекса этики и служебного поведения работников организации;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5) предотвращение и урегулирование конфликта интересов;</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6) недопущение составления неофициальной отчетности и использования поддельных документов.</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Подпункт 6 пункта 1 статьи 17 Федерального закона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«О государственной гражданской службе Российской Федерации»: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связи с прохождением гражданской службы гражданскому служащему </w:t>
      </w:r>
      <w:r w:rsidRPr="00E90B36">
        <w:rPr>
          <w:rFonts w:ascii="Helvetica" w:eastAsia="Times New Roman" w:hAnsi="Helvetica" w:cs="Helvetica"/>
          <w:b/>
          <w:bCs/>
          <w:color w:val="555555"/>
          <w:sz w:val="14"/>
          <w:lang w:eastAsia="ru-RU"/>
        </w:rPr>
        <w:t>запрещается получать </w:t>
      </w:r>
      <w:r w:rsidRPr="00E90B36">
        <w:rPr>
          <w:rFonts w:ascii="Helvetica" w:eastAsia="Times New Roman" w:hAnsi="Helvetica" w:cs="Helvetica"/>
          <w:color w:val="555555"/>
          <w:sz w:val="14"/>
          <w:szCs w:val="14"/>
          <w:lang w:eastAsia="ru-RU"/>
        </w:rPr>
        <w:t>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Подпункт 5 пункта 1 статьи 14 Федерального закона от 02.03.2007 № 25-ФЗ «О муниципальной службе в Российской Федерации»: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связи с прохождением муниципальной службы муниципальному служащему </w:t>
      </w:r>
      <w:r w:rsidRPr="00E90B36">
        <w:rPr>
          <w:rFonts w:ascii="Helvetica" w:eastAsia="Times New Roman" w:hAnsi="Helvetica" w:cs="Helvetica"/>
          <w:b/>
          <w:bCs/>
          <w:color w:val="555555"/>
          <w:sz w:val="14"/>
          <w:lang w:eastAsia="ru-RU"/>
        </w:rPr>
        <w:t>запрещается получать </w:t>
      </w:r>
      <w:r w:rsidRPr="00E90B36">
        <w:rPr>
          <w:rFonts w:ascii="Helvetica" w:eastAsia="Times New Roman" w:hAnsi="Helvetica" w:cs="Helvetica"/>
          <w:color w:val="555555"/>
          <w:sz w:val="14"/>
          <w:szCs w:val="14"/>
          <w:lang w:eastAsia="ru-RU"/>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При обнаружении должностным лицом подарка, оставленного для него одним из таких лиц на его рабочем месте, </w:t>
      </w:r>
      <w:r w:rsidRPr="00E90B36">
        <w:rPr>
          <w:rFonts w:ascii="Helvetica" w:eastAsia="Times New Roman" w:hAnsi="Helvetica" w:cs="Helvetica"/>
          <w:b/>
          <w:bCs/>
          <w:color w:val="555555"/>
          <w:sz w:val="14"/>
          <w:lang w:eastAsia="ru-RU"/>
        </w:rPr>
        <w:t>рекомендуется </w:t>
      </w:r>
      <w:r w:rsidRPr="00E90B36">
        <w:rPr>
          <w:rFonts w:ascii="Helvetica" w:eastAsia="Times New Roman" w:hAnsi="Helvetica" w:cs="Helvetica"/>
          <w:color w:val="555555"/>
          <w:sz w:val="14"/>
          <w:szCs w:val="14"/>
          <w:lang w:eastAsia="ru-RU"/>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Запрет на получение подарков должностными лицами не распространяется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на случаи дарения в связи с:</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протокольными мероприятиями,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служебными командировками,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другими официальными мероприятиями.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Лицо, сдавшее подарок, полученный им в связи с официальным мероприятием, может его выкупить в установленном порядке.</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К случаям получения подарка в связи с протокольными мероприятиями, служебными командировками и другими официальными мероприятиями </w:t>
      </w:r>
      <w:r w:rsidRPr="00E90B36">
        <w:rPr>
          <w:rFonts w:ascii="Helvetica" w:eastAsia="Times New Roman" w:hAnsi="Helvetica" w:cs="Helvetica"/>
          <w:b/>
          <w:bCs/>
          <w:color w:val="555555"/>
          <w:sz w:val="14"/>
          <w:lang w:eastAsia="ru-RU"/>
        </w:rPr>
        <w:t>относятся факты оставления организаторами мероприятия в гостиничном номере подарков </w:t>
      </w:r>
      <w:r w:rsidRPr="00E90B36">
        <w:rPr>
          <w:rFonts w:ascii="Helvetica" w:eastAsia="Times New Roman" w:hAnsi="Helvetica" w:cs="Helvetica"/>
          <w:color w:val="555555"/>
          <w:sz w:val="14"/>
          <w:szCs w:val="14"/>
          <w:lang w:eastAsia="ru-RU"/>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Порядок</w:t>
      </w:r>
    </w:p>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lastRenderedPageBreak/>
        <w:t>сообщения о получении подарка в связи с протокольными мероприятиями, служебными командировками и другими официальными мероприятиями</w:t>
      </w:r>
    </w:p>
    <w:tbl>
      <w:tblPr>
        <w:tblW w:w="0" w:type="auto"/>
        <w:tblCellMar>
          <w:top w:w="15" w:type="dxa"/>
          <w:left w:w="15" w:type="dxa"/>
          <w:bottom w:w="15" w:type="dxa"/>
          <w:right w:w="15" w:type="dxa"/>
        </w:tblCellMar>
        <w:tblLook w:val="04A0"/>
      </w:tblPr>
      <w:tblGrid>
        <w:gridCol w:w="9555"/>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Получение подарка в связи с протокольными мероприятиями, служебными командировками и другими официальными мероприятиями.</w:t>
            </w:r>
          </w:p>
        </w:tc>
      </w:tr>
    </w:tbl>
    <w:p w:rsidR="00E90B36" w:rsidRPr="00E90B36" w:rsidRDefault="00E90B36" w:rsidP="00E90B36">
      <w:pPr>
        <w:shd w:val="clear" w:color="auto" w:fill="FFFFFF"/>
        <w:spacing w:after="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46pt"/>
        </w:pict>
      </w:r>
      <w:r w:rsidRPr="00E90B36">
        <w:rPr>
          <w:rFonts w:ascii="Helvetica" w:eastAsia="Times New Roman" w:hAnsi="Helvetica" w:cs="Helvetica"/>
          <w:color w:val="555555"/>
          <w:sz w:val="14"/>
          <w:szCs w:val="14"/>
          <w:lang w:eastAsia="ru-RU"/>
        </w:rPr>
        <w:t>не позднее трех рабочих днейсо дня получения подарка либо возвращения</w:t>
      </w:r>
    </w:p>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из служебной командировки</w:t>
      </w:r>
    </w:p>
    <w:tbl>
      <w:tblPr>
        <w:tblW w:w="0" w:type="auto"/>
        <w:tblCellMar>
          <w:top w:w="15" w:type="dxa"/>
          <w:left w:w="15" w:type="dxa"/>
          <w:bottom w:w="15" w:type="dxa"/>
          <w:right w:w="15" w:type="dxa"/>
        </w:tblCellMar>
        <w:tblLook w:val="04A0"/>
      </w:tblPr>
      <w:tblGrid>
        <w:gridCol w:w="9555"/>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Лицо обязано уведомить орган или организацию, в которых проходит государственную (муниципальную) службу или осуществляет трудовую деятельность.</w:t>
            </w:r>
          </w:p>
        </w:tc>
      </w:tr>
    </w:tbl>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pict>
          <v:shape id="_x0000_i1026" type="#_x0000_t75" alt="" style="width:22.5pt;height:41.5pt"/>
        </w:pic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не позднее пяти рабочих дней</w:t>
      </w:r>
    </w:p>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со дня регистрации уведомления</w:t>
      </w:r>
    </w:p>
    <w:tbl>
      <w:tblPr>
        <w:tblW w:w="0" w:type="auto"/>
        <w:tblCellMar>
          <w:top w:w="15" w:type="dxa"/>
          <w:left w:w="15" w:type="dxa"/>
          <w:bottom w:w="15" w:type="dxa"/>
          <w:right w:w="15" w:type="dxa"/>
        </w:tblCellMar>
        <w:tblLook w:val="04A0"/>
      </w:tblPr>
      <w:tblGrid>
        <w:gridCol w:w="9555"/>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Подарок подлежит передаче на хранение. Подарок, полученный лицом, замещающим государственную (муниципальную) должность, </w:t>
            </w:r>
            <w:r w:rsidRPr="00E90B36">
              <w:rPr>
                <w:rFonts w:ascii="Times New Roman" w:eastAsia="Times New Roman" w:hAnsi="Times New Roman" w:cs="Times New Roman"/>
                <w:b/>
                <w:bCs/>
                <w:sz w:val="24"/>
                <w:szCs w:val="24"/>
                <w:lang w:eastAsia="ru-RU"/>
              </w:rPr>
              <w:t>независимо от его стоимости</w:t>
            </w:r>
            <w:r w:rsidRPr="00E90B36">
              <w:rPr>
                <w:rFonts w:ascii="Times New Roman" w:eastAsia="Times New Roman" w:hAnsi="Times New Roman" w:cs="Times New Roman"/>
                <w:sz w:val="24"/>
                <w:szCs w:val="24"/>
                <w:lang w:eastAsia="ru-RU"/>
              </w:rPr>
              <w:t>, подлежит передаче на хранение.</w:t>
            </w:r>
          </w:p>
        </w:tc>
      </w:tr>
    </w:tbl>
    <w:p w:rsidR="00E90B36" w:rsidRPr="00E90B36" w:rsidRDefault="00E90B36" w:rsidP="00E90B36">
      <w:pPr>
        <w:shd w:val="clear" w:color="auto" w:fill="FFFFFF"/>
        <w:spacing w:after="150" w:line="200" w:lineRule="atLeast"/>
        <w:rPr>
          <w:rFonts w:ascii="Helvetica" w:eastAsia="Times New Roman" w:hAnsi="Helvetica" w:cs="Helvetica"/>
          <w:vanish/>
          <w:color w:val="555555"/>
          <w:sz w:val="14"/>
          <w:szCs w:val="14"/>
          <w:lang w:eastAsia="ru-RU"/>
        </w:rPr>
      </w:pPr>
    </w:p>
    <w:tbl>
      <w:tblPr>
        <w:tblW w:w="0" w:type="auto"/>
        <w:tblCellMar>
          <w:top w:w="15" w:type="dxa"/>
          <w:left w:w="15" w:type="dxa"/>
          <w:bottom w:w="15" w:type="dxa"/>
          <w:right w:w="15" w:type="dxa"/>
        </w:tblCellMar>
        <w:tblLook w:val="04A0"/>
      </w:tblPr>
      <w:tblGrid>
        <w:gridCol w:w="9555"/>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b/>
                <w:bCs/>
                <w:sz w:val="24"/>
                <w:szCs w:val="24"/>
                <w:lang w:eastAsia="ru-RU"/>
              </w:rPr>
              <w:t>Определение стоимости подарка</w:t>
            </w:r>
            <w:r w:rsidRPr="00E90B36">
              <w:rPr>
                <w:rFonts w:ascii="Times New Roman" w:eastAsia="Times New Roman" w:hAnsi="Times New Roman" w:cs="Times New Roman"/>
                <w:sz w:val="24"/>
                <w:szCs w:val="24"/>
                <w:lang w:eastAsia="ru-RU"/>
              </w:rPr>
              <w:t> (с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pict>
          <v:shape id="_x0000_i1027" type="#_x0000_t75" alt="" style="width:22.5pt;height:18pt"/>
        </w:pict>
      </w:r>
      <w:r w:rsidRPr="00E90B36">
        <w:rPr>
          <w:rFonts w:ascii="Helvetica" w:eastAsia="Times New Roman" w:hAnsi="Helvetica" w:cs="Helvetica"/>
          <w:color w:val="555555"/>
          <w:sz w:val="14"/>
          <w:szCs w:val="14"/>
          <w:lang w:eastAsia="ru-RU"/>
        </w:rPr>
        <w:pict>
          <v:shape id="_x0000_i1028" type="#_x0000_t75" alt="" style="width:22pt;height:16.5pt"/>
        </w:pict>
      </w:r>
    </w:p>
    <w:tbl>
      <w:tblPr>
        <w:tblW w:w="0" w:type="auto"/>
        <w:tblCellMar>
          <w:top w:w="15" w:type="dxa"/>
          <w:left w:w="15" w:type="dxa"/>
          <w:bottom w:w="15" w:type="dxa"/>
          <w:right w:w="15" w:type="dxa"/>
        </w:tblCellMar>
        <w:tblLook w:val="04A0"/>
      </w:tblPr>
      <w:tblGrid>
        <w:gridCol w:w="2436"/>
        <w:gridCol w:w="2878"/>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До трех тысяч рублей</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Свыше трех тысяч рублей</w:t>
            </w:r>
          </w:p>
        </w:tc>
      </w:tr>
    </w:tbl>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pict>
          <v:shape id="_x0000_i1029" type="#_x0000_t75" alt="" style="width:24pt;height:17.5pt"/>
        </w:pict>
      </w:r>
      <w:r w:rsidRPr="00E90B36">
        <w:rPr>
          <w:rFonts w:ascii="Helvetica" w:eastAsia="Times New Roman" w:hAnsi="Helvetica" w:cs="Helvetica"/>
          <w:color w:val="555555"/>
          <w:sz w:val="14"/>
          <w:szCs w:val="14"/>
          <w:lang w:eastAsia="ru-RU"/>
        </w:rPr>
        <w:pict>
          <v:shape id="_x0000_i1030" type="#_x0000_t75" alt="" style="width:25pt;height:15pt"/>
        </w:pict>
      </w:r>
    </w:p>
    <w:tbl>
      <w:tblPr>
        <w:tblW w:w="0" w:type="auto"/>
        <w:tblCellMar>
          <w:top w:w="15" w:type="dxa"/>
          <w:left w:w="15" w:type="dxa"/>
          <w:bottom w:w="15" w:type="dxa"/>
          <w:right w:w="15" w:type="dxa"/>
        </w:tblCellMar>
        <w:tblLook w:val="04A0"/>
      </w:tblPr>
      <w:tblGrid>
        <w:gridCol w:w="4234"/>
        <w:gridCol w:w="5321"/>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Подарок возвращается сдавшему его лицу по акту приема-передачи (за исключением лиц, замещающих гос. /мун. должность)</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pict>
          <v:shape id="_x0000_i1031" type="#_x0000_t75" alt="" style="width:24pt;height:16.5pt"/>
        </w:pict>
      </w:r>
    </w:p>
    <w:tbl>
      <w:tblPr>
        <w:tblW w:w="0" w:type="auto"/>
        <w:tblCellMar>
          <w:top w:w="15" w:type="dxa"/>
          <w:left w:w="15" w:type="dxa"/>
          <w:bottom w:w="15" w:type="dxa"/>
          <w:right w:w="15" w:type="dxa"/>
        </w:tblCellMar>
        <w:tblLook w:val="04A0"/>
      </w:tblPr>
      <w:tblGrid>
        <w:gridCol w:w="9555"/>
      </w:tblGrid>
      <w:tr w:rsidR="00E90B36" w:rsidRPr="00E90B36" w:rsidTr="00E90B36">
        <w:tc>
          <w:tcPr>
            <w:tcW w:w="0" w:type="auto"/>
            <w:tcBorders>
              <w:top w:val="single" w:sz="4" w:space="0" w:color="CCCCCC"/>
              <w:left w:val="single" w:sz="4" w:space="0" w:color="CCCCCC"/>
              <w:bottom w:val="single" w:sz="4" w:space="0" w:color="CCCCCC"/>
              <w:right w:val="single" w:sz="4" w:space="0" w:color="CCCCCC"/>
            </w:tcBorders>
            <w:shd w:val="clear" w:color="auto" w:fill="auto"/>
            <w:tcMar>
              <w:top w:w="100" w:type="dxa"/>
              <w:left w:w="100" w:type="dxa"/>
              <w:bottom w:w="100" w:type="dxa"/>
              <w:right w:w="100" w:type="dxa"/>
            </w:tcMar>
            <w:vAlign w:val="center"/>
            <w:hideMark/>
          </w:tcPr>
          <w:p w:rsidR="00E90B36" w:rsidRPr="00E90B36" w:rsidRDefault="00E90B36" w:rsidP="00E90B36">
            <w:pPr>
              <w:spacing w:after="0" w:line="240" w:lineRule="auto"/>
              <w:rPr>
                <w:rFonts w:ascii="Times New Roman" w:eastAsia="Times New Roman" w:hAnsi="Times New Roman" w:cs="Times New Roman"/>
                <w:sz w:val="24"/>
                <w:szCs w:val="24"/>
                <w:lang w:eastAsia="ru-RU"/>
              </w:rPr>
            </w:pPr>
            <w:r w:rsidRPr="00E90B36">
              <w:rPr>
                <w:rFonts w:ascii="Times New Roman" w:eastAsia="Times New Roman" w:hAnsi="Times New Roman" w:cs="Times New Roman"/>
                <w:sz w:val="24"/>
                <w:szCs w:val="24"/>
                <w:lang w:eastAsia="ru-RU"/>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Под </w:t>
      </w:r>
      <w:r w:rsidRPr="00E90B36">
        <w:rPr>
          <w:rFonts w:ascii="Helvetica" w:eastAsia="Times New Roman" w:hAnsi="Helvetica" w:cs="Helvetica"/>
          <w:b/>
          <w:bCs/>
          <w:color w:val="555555"/>
          <w:sz w:val="14"/>
          <w:lang w:eastAsia="ru-RU"/>
        </w:rPr>
        <w:t>конфликтом интересов</w:t>
      </w:r>
      <w:r w:rsidRPr="00E90B36">
        <w:rPr>
          <w:rFonts w:ascii="Helvetica" w:eastAsia="Times New Roman" w:hAnsi="Helvetica" w:cs="Helvetica"/>
          <w:color w:val="555555"/>
          <w:sz w:val="14"/>
          <w:szCs w:val="14"/>
          <w:lang w:eastAsia="ru-RU"/>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На кого распространяется запрет на получение подарков?</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Законодательством Российской Федерации определен следующий субъектный состав лиц, на которых распространяется его действие:</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1) лица, замещающие государственные должности Курской области, муниципальные должности;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2) государственные и муниципальные служащие;</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3) иные лица.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Не влечет обязанности по уведомлению </w:t>
      </w:r>
      <w:r w:rsidRPr="00E90B36">
        <w:rPr>
          <w:rFonts w:ascii="Helvetica" w:eastAsia="Times New Roman" w:hAnsi="Helvetica" w:cs="Helvetica"/>
          <w:color w:val="555555"/>
          <w:sz w:val="14"/>
          <w:szCs w:val="14"/>
          <w:lang w:eastAsia="ru-RU"/>
        </w:rPr>
        <w:t xml:space="preserve">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w:t>
      </w:r>
      <w:r w:rsidRPr="00E90B36">
        <w:rPr>
          <w:rFonts w:ascii="Helvetica" w:eastAsia="Times New Roman" w:hAnsi="Helvetica" w:cs="Helvetica"/>
          <w:color w:val="555555"/>
          <w:sz w:val="14"/>
          <w:szCs w:val="14"/>
          <w:lang w:eastAsia="ru-RU"/>
        </w:rPr>
        <w:lastRenderedPageBreak/>
        <w:t>использовании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Вместе с тем получение крупных (дорогостоящих) подарков может в последующем рассматриваться как наличие имущественных (финансовых) отношений одаряемого с дарителем. Указанное обстоятельство может быть значимо для установления вероятного конфликта интересов.</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Особенности правового регулирования получения подарков в организациях</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w:t>
      </w:r>
      <w:r w:rsidRPr="00E90B36">
        <w:rPr>
          <w:rFonts w:ascii="Helvetica" w:eastAsia="Times New Roman" w:hAnsi="Helvetica" w:cs="Helvetica"/>
          <w:b/>
          <w:bCs/>
          <w:color w:val="555555"/>
          <w:sz w:val="14"/>
          <w:lang w:eastAsia="ru-RU"/>
        </w:rPr>
        <w:t>организаций.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государственного органа субъекта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региона.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Данные организации обладают рядом особенностей и разнообразным правовым статусом.</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Правовой статус </w:t>
      </w:r>
      <w:r w:rsidRPr="00E90B36">
        <w:rPr>
          <w:rFonts w:ascii="Helvetica" w:eastAsia="Times New Roman" w:hAnsi="Helvetica" w:cs="Helvetica"/>
          <w:b/>
          <w:bCs/>
          <w:color w:val="555555"/>
          <w:sz w:val="14"/>
          <w:lang w:eastAsia="ru-RU"/>
        </w:rPr>
        <w:t>организаций, создаваемых на основании законов субъекта Российской Федерации, </w:t>
      </w:r>
      <w:r w:rsidRPr="00E90B36">
        <w:rPr>
          <w:rFonts w:ascii="Helvetica" w:eastAsia="Times New Roman" w:hAnsi="Helvetica" w:cs="Helvetica"/>
          <w:color w:val="555555"/>
          <w:sz w:val="14"/>
          <w:szCs w:val="14"/>
          <w:lang w:eastAsia="ru-RU"/>
        </w:rPr>
        <w:t>индивидуален, поскольку регулируется законом, в силу которого данное юридическое лицо образовано.</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Особенности антикоррупционных стандартов должны быть направлены на решение двух основных задач:</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2) затруднить осуществление или сокрытие уже имевших место коррупционных правонарушений.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 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 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механизмы последующего контроля использования таких расходов в соответствии с заявленными целями.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подарков.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ПРАКТИКА ПРАВОПРИМЕНЕНИЯ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каждом органе государственной власти субъекта Российской Федерации и органе местного самоуправления, организациях, созданных для выполнения задач, поставленных перед органами государственной власти субъекта Российской Федерации, </w:t>
      </w:r>
      <w:r w:rsidRPr="00E90B36">
        <w:rPr>
          <w:rFonts w:ascii="Helvetica" w:eastAsia="Times New Roman" w:hAnsi="Helvetica" w:cs="Helvetica"/>
          <w:b/>
          <w:bCs/>
          <w:color w:val="555555"/>
          <w:sz w:val="14"/>
          <w:lang w:eastAsia="ru-RU"/>
        </w:rPr>
        <w:t>рекомендовано разработать и утвердить </w:t>
      </w:r>
      <w:r w:rsidRPr="00E90B36">
        <w:rPr>
          <w:rFonts w:ascii="Helvetica" w:eastAsia="Times New Roman" w:hAnsi="Helvetica" w:cs="Helvetica"/>
          <w:color w:val="555555"/>
          <w:sz w:val="14"/>
          <w:szCs w:val="14"/>
          <w:lang w:eastAsia="ru-RU"/>
        </w:rP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Например, Постановлением Губернатора Курской области от 30 апреля 2014 г. № 204-пг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xml:space="preserve">Указанный Порядок определяет правила сообщения Губернатором Курской области, иными лицами, замещающими государственные должности Курской области в исполнительных органах государственной власти Курской области, государственными гражданскими </w:t>
      </w:r>
      <w:r w:rsidRPr="00E90B36">
        <w:rPr>
          <w:rFonts w:ascii="Helvetica" w:eastAsia="Times New Roman" w:hAnsi="Helvetica" w:cs="Helvetica"/>
          <w:color w:val="555555"/>
          <w:sz w:val="14"/>
          <w:szCs w:val="14"/>
          <w:lang w:eastAsia="ru-RU"/>
        </w:rPr>
        <w:lastRenderedPageBreak/>
        <w:t>служащими Курской области, замещающими должности государственной гражданской службы Курской области в Администрации Курской области, и лицами, замещающими должности руководителей и заместителей руководителей исполнительных органов государственной власти Курской области, назначение на которые и освобождение от которых осуществляются Губернатором Курской области (далее - лица, замещающие государственные должности,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его сдачи, оценки, реализации (выкупа) и зачисления средств, вырученных от его реализации.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ОТВЕТСТВЕННОСТЬ</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b/>
          <w:bCs/>
          <w:color w:val="555555"/>
          <w:sz w:val="14"/>
          <w:lang w:eastAsia="ru-RU"/>
        </w:rPr>
        <w:t>Подарок может расцениваться как взятка</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принятыми на основании вышеприведенных указов Президента Российской Федерации правовых актов, например постановлением Губернатора Курской области от 14.12.2009 № 400 «О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 постановлением Губернатора Курской области от 14.12.2009№ 401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государственной власти Курской области» и Законом Курской области от 13.06.2007№ 60-ЗКО «О муниципальной службе в Курской области».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замечание,</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выговор,</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 предупреждение о неполном должностном соответствии.</w:t>
      </w:r>
    </w:p>
    <w:p w:rsidR="00E90B36" w:rsidRPr="00E90B36" w:rsidRDefault="00E90B36" w:rsidP="00E90B36">
      <w:pPr>
        <w:shd w:val="clear" w:color="auto" w:fill="FFFFFF"/>
        <w:spacing w:after="10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E90B36" w:rsidRPr="00E90B36" w:rsidRDefault="00E90B36" w:rsidP="00E90B36">
      <w:pPr>
        <w:shd w:val="clear" w:color="auto" w:fill="FFFFFF"/>
        <w:spacing w:after="150" w:line="200" w:lineRule="atLeast"/>
        <w:rPr>
          <w:rFonts w:ascii="Helvetica" w:eastAsia="Times New Roman" w:hAnsi="Helvetica" w:cs="Helvetica"/>
          <w:color w:val="555555"/>
          <w:sz w:val="14"/>
          <w:szCs w:val="14"/>
          <w:lang w:eastAsia="ru-RU"/>
        </w:rPr>
      </w:pPr>
      <w:r w:rsidRPr="00E90B36">
        <w:rPr>
          <w:rFonts w:ascii="Helvetica" w:eastAsia="Times New Roman" w:hAnsi="Helvetica" w:cs="Helvetica"/>
          <w:color w:val="555555"/>
          <w:sz w:val="14"/>
          <w:szCs w:val="14"/>
          <w:lang w:eastAsia="ru-RU"/>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A25223" w:rsidRPr="00E90B36" w:rsidRDefault="00A25223" w:rsidP="00E90B36"/>
    <w:sectPr w:rsidR="00A25223" w:rsidRPr="00E90B36"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DC5"/>
    <w:multiLevelType w:val="multilevel"/>
    <w:tmpl w:val="5AA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5BA0"/>
    <w:multiLevelType w:val="multilevel"/>
    <w:tmpl w:val="7DE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637DB"/>
    <w:multiLevelType w:val="multilevel"/>
    <w:tmpl w:val="12C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8562B"/>
    <w:multiLevelType w:val="multilevel"/>
    <w:tmpl w:val="F2CAD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761D7"/>
    <w:multiLevelType w:val="multilevel"/>
    <w:tmpl w:val="91A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D62EC"/>
    <w:multiLevelType w:val="multilevel"/>
    <w:tmpl w:val="911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241415"/>
    <w:rsid w:val="000259CB"/>
    <w:rsid w:val="000A7679"/>
    <w:rsid w:val="00115EA3"/>
    <w:rsid w:val="001565CC"/>
    <w:rsid w:val="00223DCA"/>
    <w:rsid w:val="00241415"/>
    <w:rsid w:val="00281DFE"/>
    <w:rsid w:val="002C5DA7"/>
    <w:rsid w:val="00301F99"/>
    <w:rsid w:val="003F5FAC"/>
    <w:rsid w:val="004054EC"/>
    <w:rsid w:val="00470A45"/>
    <w:rsid w:val="004A2F76"/>
    <w:rsid w:val="0050603B"/>
    <w:rsid w:val="005804AD"/>
    <w:rsid w:val="00630F6C"/>
    <w:rsid w:val="00867AD4"/>
    <w:rsid w:val="0088793F"/>
    <w:rsid w:val="00A25223"/>
    <w:rsid w:val="00B80655"/>
    <w:rsid w:val="00CA79A8"/>
    <w:rsid w:val="00CC329D"/>
    <w:rsid w:val="00CF1FD0"/>
    <w:rsid w:val="00DC6770"/>
    <w:rsid w:val="00DD485A"/>
    <w:rsid w:val="00E27B02"/>
    <w:rsid w:val="00E90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241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1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85A"/>
    <w:rPr>
      <w:b/>
      <w:bCs/>
    </w:rPr>
  </w:style>
  <w:style w:type="character" w:styleId="a5">
    <w:name w:val="Hyperlink"/>
    <w:basedOn w:val="a0"/>
    <w:uiPriority w:val="99"/>
    <w:semiHidden/>
    <w:unhideWhenUsed/>
    <w:rsid w:val="003F5FAC"/>
    <w:rPr>
      <w:color w:val="0000FF"/>
      <w:u w:val="single"/>
    </w:rPr>
  </w:style>
  <w:style w:type="character" w:styleId="a6">
    <w:name w:val="Emphasis"/>
    <w:basedOn w:val="a0"/>
    <w:uiPriority w:val="20"/>
    <w:qFormat/>
    <w:rsid w:val="00CF1FD0"/>
    <w:rPr>
      <w:i/>
      <w:iCs/>
    </w:rPr>
  </w:style>
</w:styles>
</file>

<file path=word/webSettings.xml><?xml version="1.0" encoding="utf-8"?>
<w:webSettings xmlns:r="http://schemas.openxmlformats.org/officeDocument/2006/relationships" xmlns:w="http://schemas.openxmlformats.org/wordprocessingml/2006/main">
  <w:divs>
    <w:div w:id="205290836">
      <w:bodyDiv w:val="1"/>
      <w:marLeft w:val="0"/>
      <w:marRight w:val="0"/>
      <w:marTop w:val="0"/>
      <w:marBottom w:val="0"/>
      <w:divBdr>
        <w:top w:val="none" w:sz="0" w:space="0" w:color="auto"/>
        <w:left w:val="none" w:sz="0" w:space="0" w:color="auto"/>
        <w:bottom w:val="none" w:sz="0" w:space="0" w:color="auto"/>
        <w:right w:val="none" w:sz="0" w:space="0" w:color="auto"/>
      </w:divBdr>
      <w:divsChild>
        <w:div w:id="411657543">
          <w:marLeft w:val="0"/>
          <w:marRight w:val="0"/>
          <w:marTop w:val="0"/>
          <w:marBottom w:val="0"/>
          <w:divBdr>
            <w:top w:val="none" w:sz="0" w:space="0" w:color="auto"/>
            <w:left w:val="none" w:sz="0" w:space="0" w:color="auto"/>
            <w:bottom w:val="none" w:sz="0" w:space="0" w:color="auto"/>
            <w:right w:val="none" w:sz="0" w:space="0" w:color="auto"/>
          </w:divBdr>
          <w:divsChild>
            <w:div w:id="397291257">
              <w:marLeft w:val="0"/>
              <w:marRight w:val="0"/>
              <w:marTop w:val="0"/>
              <w:marBottom w:val="150"/>
              <w:divBdr>
                <w:top w:val="none" w:sz="0" w:space="0" w:color="auto"/>
                <w:left w:val="none" w:sz="0" w:space="0" w:color="auto"/>
                <w:bottom w:val="none" w:sz="0" w:space="0" w:color="auto"/>
                <w:right w:val="none" w:sz="0" w:space="0" w:color="auto"/>
              </w:divBdr>
              <w:divsChild>
                <w:div w:id="1032922342">
                  <w:marLeft w:val="0"/>
                  <w:marRight w:val="0"/>
                  <w:marTop w:val="0"/>
                  <w:marBottom w:val="0"/>
                  <w:divBdr>
                    <w:top w:val="none" w:sz="0" w:space="0" w:color="auto"/>
                    <w:left w:val="none" w:sz="0" w:space="0" w:color="auto"/>
                    <w:bottom w:val="none" w:sz="0" w:space="0" w:color="auto"/>
                    <w:right w:val="none" w:sz="0" w:space="0" w:color="auto"/>
                  </w:divBdr>
                  <w:divsChild>
                    <w:div w:id="506790967">
                      <w:marLeft w:val="0"/>
                      <w:marRight w:val="0"/>
                      <w:marTop w:val="0"/>
                      <w:marBottom w:val="0"/>
                      <w:divBdr>
                        <w:top w:val="none" w:sz="0" w:space="0" w:color="auto"/>
                        <w:left w:val="none" w:sz="0" w:space="0" w:color="auto"/>
                        <w:bottom w:val="none" w:sz="0" w:space="0" w:color="auto"/>
                        <w:right w:val="none" w:sz="0" w:space="0" w:color="auto"/>
                      </w:divBdr>
                      <w:divsChild>
                        <w:div w:id="9787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9238">
      <w:bodyDiv w:val="1"/>
      <w:marLeft w:val="0"/>
      <w:marRight w:val="0"/>
      <w:marTop w:val="0"/>
      <w:marBottom w:val="0"/>
      <w:divBdr>
        <w:top w:val="none" w:sz="0" w:space="0" w:color="auto"/>
        <w:left w:val="none" w:sz="0" w:space="0" w:color="auto"/>
        <w:bottom w:val="none" w:sz="0" w:space="0" w:color="auto"/>
        <w:right w:val="none" w:sz="0" w:space="0" w:color="auto"/>
      </w:divBdr>
      <w:divsChild>
        <w:div w:id="943683570">
          <w:marLeft w:val="0"/>
          <w:marRight w:val="0"/>
          <w:marTop w:val="0"/>
          <w:marBottom w:val="0"/>
          <w:divBdr>
            <w:top w:val="none" w:sz="0" w:space="0" w:color="auto"/>
            <w:left w:val="none" w:sz="0" w:space="0" w:color="auto"/>
            <w:bottom w:val="none" w:sz="0" w:space="0" w:color="auto"/>
            <w:right w:val="none" w:sz="0" w:space="0" w:color="auto"/>
          </w:divBdr>
          <w:divsChild>
            <w:div w:id="454452259">
              <w:marLeft w:val="0"/>
              <w:marRight w:val="0"/>
              <w:marTop w:val="0"/>
              <w:marBottom w:val="150"/>
              <w:divBdr>
                <w:top w:val="none" w:sz="0" w:space="0" w:color="auto"/>
                <w:left w:val="none" w:sz="0" w:space="0" w:color="auto"/>
                <w:bottom w:val="none" w:sz="0" w:space="0" w:color="auto"/>
                <w:right w:val="none" w:sz="0" w:space="0" w:color="auto"/>
              </w:divBdr>
              <w:divsChild>
                <w:div w:id="18172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1257">
      <w:bodyDiv w:val="1"/>
      <w:marLeft w:val="0"/>
      <w:marRight w:val="0"/>
      <w:marTop w:val="0"/>
      <w:marBottom w:val="0"/>
      <w:divBdr>
        <w:top w:val="none" w:sz="0" w:space="0" w:color="auto"/>
        <w:left w:val="none" w:sz="0" w:space="0" w:color="auto"/>
        <w:bottom w:val="none" w:sz="0" w:space="0" w:color="auto"/>
        <w:right w:val="none" w:sz="0" w:space="0" w:color="auto"/>
      </w:divBdr>
      <w:divsChild>
        <w:div w:id="1005674180">
          <w:marLeft w:val="0"/>
          <w:marRight w:val="0"/>
          <w:marTop w:val="0"/>
          <w:marBottom w:val="0"/>
          <w:divBdr>
            <w:top w:val="none" w:sz="0" w:space="0" w:color="auto"/>
            <w:left w:val="none" w:sz="0" w:space="0" w:color="auto"/>
            <w:bottom w:val="none" w:sz="0" w:space="0" w:color="auto"/>
            <w:right w:val="none" w:sz="0" w:space="0" w:color="auto"/>
          </w:divBdr>
          <w:divsChild>
            <w:div w:id="1356272699">
              <w:marLeft w:val="0"/>
              <w:marRight w:val="0"/>
              <w:marTop w:val="0"/>
              <w:marBottom w:val="150"/>
              <w:divBdr>
                <w:top w:val="none" w:sz="0" w:space="0" w:color="auto"/>
                <w:left w:val="none" w:sz="0" w:space="0" w:color="auto"/>
                <w:bottom w:val="none" w:sz="0" w:space="0" w:color="auto"/>
                <w:right w:val="none" w:sz="0" w:space="0" w:color="auto"/>
              </w:divBdr>
              <w:divsChild>
                <w:div w:id="1370498653">
                  <w:marLeft w:val="0"/>
                  <w:marRight w:val="0"/>
                  <w:marTop w:val="0"/>
                  <w:marBottom w:val="0"/>
                  <w:divBdr>
                    <w:top w:val="none" w:sz="0" w:space="0" w:color="auto"/>
                    <w:left w:val="none" w:sz="0" w:space="0" w:color="auto"/>
                    <w:bottom w:val="none" w:sz="0" w:space="0" w:color="auto"/>
                    <w:right w:val="none" w:sz="0" w:space="0" w:color="auto"/>
                  </w:divBdr>
                  <w:divsChild>
                    <w:div w:id="972055577">
                      <w:marLeft w:val="0"/>
                      <w:marRight w:val="0"/>
                      <w:marTop w:val="0"/>
                      <w:marBottom w:val="0"/>
                      <w:divBdr>
                        <w:top w:val="none" w:sz="0" w:space="0" w:color="auto"/>
                        <w:left w:val="none" w:sz="0" w:space="0" w:color="auto"/>
                        <w:bottom w:val="none" w:sz="0" w:space="0" w:color="auto"/>
                        <w:right w:val="none" w:sz="0" w:space="0" w:color="auto"/>
                      </w:divBdr>
                    </w:div>
                    <w:div w:id="10545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5719">
      <w:bodyDiv w:val="1"/>
      <w:marLeft w:val="0"/>
      <w:marRight w:val="0"/>
      <w:marTop w:val="0"/>
      <w:marBottom w:val="0"/>
      <w:divBdr>
        <w:top w:val="none" w:sz="0" w:space="0" w:color="auto"/>
        <w:left w:val="none" w:sz="0" w:space="0" w:color="auto"/>
        <w:bottom w:val="none" w:sz="0" w:space="0" w:color="auto"/>
        <w:right w:val="none" w:sz="0" w:space="0" w:color="auto"/>
      </w:divBdr>
      <w:divsChild>
        <w:div w:id="1593315410">
          <w:marLeft w:val="0"/>
          <w:marRight w:val="0"/>
          <w:marTop w:val="0"/>
          <w:marBottom w:val="0"/>
          <w:divBdr>
            <w:top w:val="none" w:sz="0" w:space="0" w:color="auto"/>
            <w:left w:val="none" w:sz="0" w:space="0" w:color="auto"/>
            <w:bottom w:val="none" w:sz="0" w:space="0" w:color="auto"/>
            <w:right w:val="none" w:sz="0" w:space="0" w:color="auto"/>
          </w:divBdr>
          <w:divsChild>
            <w:div w:id="1451049347">
              <w:marLeft w:val="0"/>
              <w:marRight w:val="0"/>
              <w:marTop w:val="0"/>
              <w:marBottom w:val="150"/>
              <w:divBdr>
                <w:top w:val="none" w:sz="0" w:space="0" w:color="auto"/>
                <w:left w:val="none" w:sz="0" w:space="0" w:color="auto"/>
                <w:bottom w:val="none" w:sz="0" w:space="0" w:color="auto"/>
                <w:right w:val="none" w:sz="0" w:space="0" w:color="auto"/>
              </w:divBdr>
              <w:divsChild>
                <w:div w:id="1060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352">
      <w:bodyDiv w:val="1"/>
      <w:marLeft w:val="0"/>
      <w:marRight w:val="0"/>
      <w:marTop w:val="0"/>
      <w:marBottom w:val="0"/>
      <w:divBdr>
        <w:top w:val="none" w:sz="0" w:space="0" w:color="auto"/>
        <w:left w:val="none" w:sz="0" w:space="0" w:color="auto"/>
        <w:bottom w:val="none" w:sz="0" w:space="0" w:color="auto"/>
        <w:right w:val="none" w:sz="0" w:space="0" w:color="auto"/>
      </w:divBdr>
      <w:divsChild>
        <w:div w:id="1425297034">
          <w:marLeft w:val="0"/>
          <w:marRight w:val="0"/>
          <w:marTop w:val="0"/>
          <w:marBottom w:val="0"/>
          <w:divBdr>
            <w:top w:val="none" w:sz="0" w:space="0" w:color="auto"/>
            <w:left w:val="none" w:sz="0" w:space="0" w:color="auto"/>
            <w:bottom w:val="none" w:sz="0" w:space="0" w:color="auto"/>
            <w:right w:val="none" w:sz="0" w:space="0" w:color="auto"/>
          </w:divBdr>
          <w:divsChild>
            <w:div w:id="191262659">
              <w:marLeft w:val="0"/>
              <w:marRight w:val="0"/>
              <w:marTop w:val="0"/>
              <w:marBottom w:val="150"/>
              <w:divBdr>
                <w:top w:val="none" w:sz="0" w:space="0" w:color="auto"/>
                <w:left w:val="none" w:sz="0" w:space="0" w:color="auto"/>
                <w:bottom w:val="none" w:sz="0" w:space="0" w:color="auto"/>
                <w:right w:val="none" w:sz="0" w:space="0" w:color="auto"/>
              </w:divBdr>
              <w:divsChild>
                <w:div w:id="2039426468">
                  <w:marLeft w:val="0"/>
                  <w:marRight w:val="0"/>
                  <w:marTop w:val="0"/>
                  <w:marBottom w:val="0"/>
                  <w:divBdr>
                    <w:top w:val="none" w:sz="0" w:space="0" w:color="auto"/>
                    <w:left w:val="none" w:sz="0" w:space="0" w:color="auto"/>
                    <w:bottom w:val="none" w:sz="0" w:space="0" w:color="auto"/>
                    <w:right w:val="none" w:sz="0" w:space="0" w:color="auto"/>
                  </w:divBdr>
                  <w:divsChild>
                    <w:div w:id="1836988500">
                      <w:marLeft w:val="0"/>
                      <w:marRight w:val="0"/>
                      <w:marTop w:val="0"/>
                      <w:marBottom w:val="0"/>
                      <w:divBdr>
                        <w:top w:val="none" w:sz="0" w:space="0" w:color="auto"/>
                        <w:left w:val="none" w:sz="0" w:space="0" w:color="auto"/>
                        <w:bottom w:val="none" w:sz="0" w:space="0" w:color="auto"/>
                        <w:right w:val="none" w:sz="0" w:space="0" w:color="auto"/>
                      </w:divBdr>
                      <w:divsChild>
                        <w:div w:id="343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60643">
      <w:bodyDiv w:val="1"/>
      <w:marLeft w:val="0"/>
      <w:marRight w:val="0"/>
      <w:marTop w:val="0"/>
      <w:marBottom w:val="0"/>
      <w:divBdr>
        <w:top w:val="none" w:sz="0" w:space="0" w:color="auto"/>
        <w:left w:val="none" w:sz="0" w:space="0" w:color="auto"/>
        <w:bottom w:val="none" w:sz="0" w:space="0" w:color="auto"/>
        <w:right w:val="none" w:sz="0" w:space="0" w:color="auto"/>
      </w:divBdr>
      <w:divsChild>
        <w:div w:id="473331845">
          <w:marLeft w:val="0"/>
          <w:marRight w:val="0"/>
          <w:marTop w:val="0"/>
          <w:marBottom w:val="0"/>
          <w:divBdr>
            <w:top w:val="none" w:sz="0" w:space="0" w:color="auto"/>
            <w:left w:val="none" w:sz="0" w:space="0" w:color="auto"/>
            <w:bottom w:val="none" w:sz="0" w:space="0" w:color="auto"/>
            <w:right w:val="none" w:sz="0" w:space="0" w:color="auto"/>
          </w:divBdr>
          <w:divsChild>
            <w:div w:id="514734064">
              <w:marLeft w:val="0"/>
              <w:marRight w:val="0"/>
              <w:marTop w:val="0"/>
              <w:marBottom w:val="150"/>
              <w:divBdr>
                <w:top w:val="none" w:sz="0" w:space="0" w:color="auto"/>
                <w:left w:val="none" w:sz="0" w:space="0" w:color="auto"/>
                <w:bottom w:val="none" w:sz="0" w:space="0" w:color="auto"/>
                <w:right w:val="none" w:sz="0" w:space="0" w:color="auto"/>
              </w:divBdr>
              <w:divsChild>
                <w:div w:id="1283268251">
                  <w:marLeft w:val="0"/>
                  <w:marRight w:val="0"/>
                  <w:marTop w:val="0"/>
                  <w:marBottom w:val="0"/>
                  <w:divBdr>
                    <w:top w:val="none" w:sz="0" w:space="0" w:color="auto"/>
                    <w:left w:val="none" w:sz="0" w:space="0" w:color="auto"/>
                    <w:bottom w:val="none" w:sz="0" w:space="0" w:color="auto"/>
                    <w:right w:val="none" w:sz="0" w:space="0" w:color="auto"/>
                  </w:divBdr>
                  <w:divsChild>
                    <w:div w:id="646740639">
                      <w:marLeft w:val="0"/>
                      <w:marRight w:val="0"/>
                      <w:marTop w:val="0"/>
                      <w:marBottom w:val="0"/>
                      <w:divBdr>
                        <w:top w:val="none" w:sz="0" w:space="0" w:color="auto"/>
                        <w:left w:val="none" w:sz="0" w:space="0" w:color="auto"/>
                        <w:bottom w:val="none" w:sz="0" w:space="0" w:color="auto"/>
                        <w:right w:val="none" w:sz="0" w:space="0" w:color="auto"/>
                      </w:divBdr>
                      <w:divsChild>
                        <w:div w:id="3335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52252">
      <w:bodyDiv w:val="1"/>
      <w:marLeft w:val="0"/>
      <w:marRight w:val="0"/>
      <w:marTop w:val="0"/>
      <w:marBottom w:val="0"/>
      <w:divBdr>
        <w:top w:val="none" w:sz="0" w:space="0" w:color="auto"/>
        <w:left w:val="none" w:sz="0" w:space="0" w:color="auto"/>
        <w:bottom w:val="none" w:sz="0" w:space="0" w:color="auto"/>
        <w:right w:val="none" w:sz="0" w:space="0" w:color="auto"/>
      </w:divBdr>
      <w:divsChild>
        <w:div w:id="1884705469">
          <w:marLeft w:val="0"/>
          <w:marRight w:val="0"/>
          <w:marTop w:val="0"/>
          <w:marBottom w:val="0"/>
          <w:divBdr>
            <w:top w:val="none" w:sz="0" w:space="0" w:color="auto"/>
            <w:left w:val="none" w:sz="0" w:space="0" w:color="auto"/>
            <w:bottom w:val="none" w:sz="0" w:space="0" w:color="auto"/>
            <w:right w:val="none" w:sz="0" w:space="0" w:color="auto"/>
          </w:divBdr>
          <w:divsChild>
            <w:div w:id="690497191">
              <w:marLeft w:val="0"/>
              <w:marRight w:val="0"/>
              <w:marTop w:val="0"/>
              <w:marBottom w:val="150"/>
              <w:divBdr>
                <w:top w:val="none" w:sz="0" w:space="0" w:color="auto"/>
                <w:left w:val="none" w:sz="0" w:space="0" w:color="auto"/>
                <w:bottom w:val="none" w:sz="0" w:space="0" w:color="auto"/>
                <w:right w:val="none" w:sz="0" w:space="0" w:color="auto"/>
              </w:divBdr>
              <w:divsChild>
                <w:div w:id="19921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7210">
      <w:bodyDiv w:val="1"/>
      <w:marLeft w:val="0"/>
      <w:marRight w:val="0"/>
      <w:marTop w:val="0"/>
      <w:marBottom w:val="0"/>
      <w:divBdr>
        <w:top w:val="none" w:sz="0" w:space="0" w:color="auto"/>
        <w:left w:val="none" w:sz="0" w:space="0" w:color="auto"/>
        <w:bottom w:val="none" w:sz="0" w:space="0" w:color="auto"/>
        <w:right w:val="none" w:sz="0" w:space="0" w:color="auto"/>
      </w:divBdr>
      <w:divsChild>
        <w:div w:id="1464152920">
          <w:marLeft w:val="0"/>
          <w:marRight w:val="0"/>
          <w:marTop w:val="0"/>
          <w:marBottom w:val="0"/>
          <w:divBdr>
            <w:top w:val="none" w:sz="0" w:space="0" w:color="auto"/>
            <w:left w:val="none" w:sz="0" w:space="0" w:color="auto"/>
            <w:bottom w:val="none" w:sz="0" w:space="0" w:color="auto"/>
            <w:right w:val="none" w:sz="0" w:space="0" w:color="auto"/>
          </w:divBdr>
          <w:divsChild>
            <w:div w:id="1173643576">
              <w:marLeft w:val="0"/>
              <w:marRight w:val="0"/>
              <w:marTop w:val="0"/>
              <w:marBottom w:val="150"/>
              <w:divBdr>
                <w:top w:val="none" w:sz="0" w:space="0" w:color="auto"/>
                <w:left w:val="none" w:sz="0" w:space="0" w:color="auto"/>
                <w:bottom w:val="none" w:sz="0" w:space="0" w:color="auto"/>
                <w:right w:val="none" w:sz="0" w:space="0" w:color="auto"/>
              </w:divBdr>
              <w:divsChild>
                <w:div w:id="335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1512">
      <w:bodyDiv w:val="1"/>
      <w:marLeft w:val="0"/>
      <w:marRight w:val="0"/>
      <w:marTop w:val="0"/>
      <w:marBottom w:val="0"/>
      <w:divBdr>
        <w:top w:val="none" w:sz="0" w:space="0" w:color="auto"/>
        <w:left w:val="none" w:sz="0" w:space="0" w:color="auto"/>
        <w:bottom w:val="none" w:sz="0" w:space="0" w:color="auto"/>
        <w:right w:val="none" w:sz="0" w:space="0" w:color="auto"/>
      </w:divBdr>
      <w:divsChild>
        <w:div w:id="1346591342">
          <w:marLeft w:val="0"/>
          <w:marRight w:val="0"/>
          <w:marTop w:val="0"/>
          <w:marBottom w:val="0"/>
          <w:divBdr>
            <w:top w:val="none" w:sz="0" w:space="0" w:color="auto"/>
            <w:left w:val="none" w:sz="0" w:space="0" w:color="auto"/>
            <w:bottom w:val="none" w:sz="0" w:space="0" w:color="auto"/>
            <w:right w:val="none" w:sz="0" w:space="0" w:color="auto"/>
          </w:divBdr>
          <w:divsChild>
            <w:div w:id="550653469">
              <w:marLeft w:val="0"/>
              <w:marRight w:val="0"/>
              <w:marTop w:val="0"/>
              <w:marBottom w:val="150"/>
              <w:divBdr>
                <w:top w:val="none" w:sz="0" w:space="0" w:color="auto"/>
                <w:left w:val="none" w:sz="0" w:space="0" w:color="auto"/>
                <w:bottom w:val="none" w:sz="0" w:space="0" w:color="auto"/>
                <w:right w:val="none" w:sz="0" w:space="0" w:color="auto"/>
              </w:divBdr>
              <w:divsChild>
                <w:div w:id="4291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4681">
      <w:bodyDiv w:val="1"/>
      <w:marLeft w:val="0"/>
      <w:marRight w:val="0"/>
      <w:marTop w:val="0"/>
      <w:marBottom w:val="0"/>
      <w:divBdr>
        <w:top w:val="none" w:sz="0" w:space="0" w:color="auto"/>
        <w:left w:val="none" w:sz="0" w:space="0" w:color="auto"/>
        <w:bottom w:val="none" w:sz="0" w:space="0" w:color="auto"/>
        <w:right w:val="none" w:sz="0" w:space="0" w:color="auto"/>
      </w:divBdr>
      <w:divsChild>
        <w:div w:id="1716655111">
          <w:marLeft w:val="0"/>
          <w:marRight w:val="0"/>
          <w:marTop w:val="0"/>
          <w:marBottom w:val="0"/>
          <w:divBdr>
            <w:top w:val="none" w:sz="0" w:space="0" w:color="auto"/>
            <w:left w:val="none" w:sz="0" w:space="0" w:color="auto"/>
            <w:bottom w:val="none" w:sz="0" w:space="0" w:color="auto"/>
            <w:right w:val="none" w:sz="0" w:space="0" w:color="auto"/>
          </w:divBdr>
          <w:divsChild>
            <w:div w:id="801073656">
              <w:marLeft w:val="0"/>
              <w:marRight w:val="0"/>
              <w:marTop w:val="0"/>
              <w:marBottom w:val="150"/>
              <w:divBdr>
                <w:top w:val="none" w:sz="0" w:space="0" w:color="auto"/>
                <w:left w:val="none" w:sz="0" w:space="0" w:color="auto"/>
                <w:bottom w:val="none" w:sz="0" w:space="0" w:color="auto"/>
                <w:right w:val="none" w:sz="0" w:space="0" w:color="auto"/>
              </w:divBdr>
              <w:divsChild>
                <w:div w:id="15964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440">
      <w:bodyDiv w:val="1"/>
      <w:marLeft w:val="0"/>
      <w:marRight w:val="0"/>
      <w:marTop w:val="0"/>
      <w:marBottom w:val="0"/>
      <w:divBdr>
        <w:top w:val="none" w:sz="0" w:space="0" w:color="auto"/>
        <w:left w:val="none" w:sz="0" w:space="0" w:color="auto"/>
        <w:bottom w:val="none" w:sz="0" w:space="0" w:color="auto"/>
        <w:right w:val="none" w:sz="0" w:space="0" w:color="auto"/>
      </w:divBdr>
      <w:divsChild>
        <w:div w:id="1514761389">
          <w:marLeft w:val="0"/>
          <w:marRight w:val="0"/>
          <w:marTop w:val="0"/>
          <w:marBottom w:val="0"/>
          <w:divBdr>
            <w:top w:val="none" w:sz="0" w:space="0" w:color="auto"/>
            <w:left w:val="none" w:sz="0" w:space="0" w:color="auto"/>
            <w:bottom w:val="none" w:sz="0" w:space="0" w:color="auto"/>
            <w:right w:val="none" w:sz="0" w:space="0" w:color="auto"/>
          </w:divBdr>
          <w:divsChild>
            <w:div w:id="1379165270">
              <w:marLeft w:val="0"/>
              <w:marRight w:val="0"/>
              <w:marTop w:val="0"/>
              <w:marBottom w:val="150"/>
              <w:divBdr>
                <w:top w:val="none" w:sz="0" w:space="0" w:color="auto"/>
                <w:left w:val="none" w:sz="0" w:space="0" w:color="auto"/>
                <w:bottom w:val="none" w:sz="0" w:space="0" w:color="auto"/>
                <w:right w:val="none" w:sz="0" w:space="0" w:color="auto"/>
              </w:divBdr>
              <w:divsChild>
                <w:div w:id="1502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0326">
      <w:bodyDiv w:val="1"/>
      <w:marLeft w:val="0"/>
      <w:marRight w:val="0"/>
      <w:marTop w:val="0"/>
      <w:marBottom w:val="0"/>
      <w:divBdr>
        <w:top w:val="none" w:sz="0" w:space="0" w:color="auto"/>
        <w:left w:val="none" w:sz="0" w:space="0" w:color="auto"/>
        <w:bottom w:val="none" w:sz="0" w:space="0" w:color="auto"/>
        <w:right w:val="none" w:sz="0" w:space="0" w:color="auto"/>
      </w:divBdr>
      <w:divsChild>
        <w:div w:id="438182983">
          <w:marLeft w:val="0"/>
          <w:marRight w:val="0"/>
          <w:marTop w:val="0"/>
          <w:marBottom w:val="0"/>
          <w:divBdr>
            <w:top w:val="none" w:sz="0" w:space="0" w:color="auto"/>
            <w:left w:val="none" w:sz="0" w:space="0" w:color="auto"/>
            <w:bottom w:val="none" w:sz="0" w:space="0" w:color="auto"/>
            <w:right w:val="none" w:sz="0" w:space="0" w:color="auto"/>
          </w:divBdr>
          <w:divsChild>
            <w:div w:id="1501234644">
              <w:marLeft w:val="0"/>
              <w:marRight w:val="0"/>
              <w:marTop w:val="0"/>
              <w:marBottom w:val="150"/>
              <w:divBdr>
                <w:top w:val="none" w:sz="0" w:space="0" w:color="auto"/>
                <w:left w:val="none" w:sz="0" w:space="0" w:color="auto"/>
                <w:bottom w:val="none" w:sz="0" w:space="0" w:color="auto"/>
                <w:right w:val="none" w:sz="0" w:space="0" w:color="auto"/>
              </w:divBdr>
              <w:divsChild>
                <w:div w:id="277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9678">
      <w:bodyDiv w:val="1"/>
      <w:marLeft w:val="0"/>
      <w:marRight w:val="0"/>
      <w:marTop w:val="0"/>
      <w:marBottom w:val="0"/>
      <w:divBdr>
        <w:top w:val="none" w:sz="0" w:space="0" w:color="auto"/>
        <w:left w:val="none" w:sz="0" w:space="0" w:color="auto"/>
        <w:bottom w:val="none" w:sz="0" w:space="0" w:color="auto"/>
        <w:right w:val="none" w:sz="0" w:space="0" w:color="auto"/>
      </w:divBdr>
      <w:divsChild>
        <w:div w:id="1756516730">
          <w:marLeft w:val="0"/>
          <w:marRight w:val="0"/>
          <w:marTop w:val="0"/>
          <w:marBottom w:val="0"/>
          <w:divBdr>
            <w:top w:val="none" w:sz="0" w:space="0" w:color="auto"/>
            <w:left w:val="none" w:sz="0" w:space="0" w:color="auto"/>
            <w:bottom w:val="none" w:sz="0" w:space="0" w:color="auto"/>
            <w:right w:val="none" w:sz="0" w:space="0" w:color="auto"/>
          </w:divBdr>
          <w:divsChild>
            <w:div w:id="66617249">
              <w:marLeft w:val="0"/>
              <w:marRight w:val="0"/>
              <w:marTop w:val="0"/>
              <w:marBottom w:val="150"/>
              <w:divBdr>
                <w:top w:val="none" w:sz="0" w:space="0" w:color="auto"/>
                <w:left w:val="none" w:sz="0" w:space="0" w:color="auto"/>
                <w:bottom w:val="none" w:sz="0" w:space="0" w:color="auto"/>
                <w:right w:val="none" w:sz="0" w:space="0" w:color="auto"/>
              </w:divBdr>
              <w:divsChild>
                <w:div w:id="1048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8264">
      <w:bodyDiv w:val="1"/>
      <w:marLeft w:val="0"/>
      <w:marRight w:val="0"/>
      <w:marTop w:val="0"/>
      <w:marBottom w:val="0"/>
      <w:divBdr>
        <w:top w:val="none" w:sz="0" w:space="0" w:color="auto"/>
        <w:left w:val="none" w:sz="0" w:space="0" w:color="auto"/>
        <w:bottom w:val="none" w:sz="0" w:space="0" w:color="auto"/>
        <w:right w:val="none" w:sz="0" w:space="0" w:color="auto"/>
      </w:divBdr>
      <w:divsChild>
        <w:div w:id="360861080">
          <w:marLeft w:val="0"/>
          <w:marRight w:val="0"/>
          <w:marTop w:val="0"/>
          <w:marBottom w:val="0"/>
          <w:divBdr>
            <w:top w:val="none" w:sz="0" w:space="0" w:color="auto"/>
            <w:left w:val="none" w:sz="0" w:space="0" w:color="auto"/>
            <w:bottom w:val="none" w:sz="0" w:space="0" w:color="auto"/>
            <w:right w:val="none" w:sz="0" w:space="0" w:color="auto"/>
          </w:divBdr>
          <w:divsChild>
            <w:div w:id="480847328">
              <w:marLeft w:val="0"/>
              <w:marRight w:val="0"/>
              <w:marTop w:val="0"/>
              <w:marBottom w:val="150"/>
              <w:divBdr>
                <w:top w:val="none" w:sz="0" w:space="0" w:color="auto"/>
                <w:left w:val="none" w:sz="0" w:space="0" w:color="auto"/>
                <w:bottom w:val="none" w:sz="0" w:space="0" w:color="auto"/>
                <w:right w:val="none" w:sz="0" w:space="0" w:color="auto"/>
              </w:divBdr>
              <w:divsChild>
                <w:div w:id="563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8167">
      <w:bodyDiv w:val="1"/>
      <w:marLeft w:val="0"/>
      <w:marRight w:val="0"/>
      <w:marTop w:val="0"/>
      <w:marBottom w:val="0"/>
      <w:divBdr>
        <w:top w:val="none" w:sz="0" w:space="0" w:color="auto"/>
        <w:left w:val="none" w:sz="0" w:space="0" w:color="auto"/>
        <w:bottom w:val="none" w:sz="0" w:space="0" w:color="auto"/>
        <w:right w:val="none" w:sz="0" w:space="0" w:color="auto"/>
      </w:divBdr>
      <w:divsChild>
        <w:div w:id="1209612224">
          <w:marLeft w:val="0"/>
          <w:marRight w:val="0"/>
          <w:marTop w:val="0"/>
          <w:marBottom w:val="0"/>
          <w:divBdr>
            <w:top w:val="none" w:sz="0" w:space="0" w:color="auto"/>
            <w:left w:val="none" w:sz="0" w:space="0" w:color="auto"/>
            <w:bottom w:val="none" w:sz="0" w:space="0" w:color="auto"/>
            <w:right w:val="none" w:sz="0" w:space="0" w:color="auto"/>
          </w:divBdr>
          <w:divsChild>
            <w:div w:id="2085177618">
              <w:marLeft w:val="0"/>
              <w:marRight w:val="0"/>
              <w:marTop w:val="0"/>
              <w:marBottom w:val="150"/>
              <w:divBdr>
                <w:top w:val="none" w:sz="0" w:space="0" w:color="auto"/>
                <w:left w:val="none" w:sz="0" w:space="0" w:color="auto"/>
                <w:bottom w:val="none" w:sz="0" w:space="0" w:color="auto"/>
                <w:right w:val="none" w:sz="0" w:space="0" w:color="auto"/>
              </w:divBdr>
              <w:divsChild>
                <w:div w:id="935671695">
                  <w:marLeft w:val="0"/>
                  <w:marRight w:val="0"/>
                  <w:marTop w:val="0"/>
                  <w:marBottom w:val="0"/>
                  <w:divBdr>
                    <w:top w:val="none" w:sz="0" w:space="0" w:color="auto"/>
                    <w:left w:val="none" w:sz="0" w:space="0" w:color="auto"/>
                    <w:bottom w:val="none" w:sz="0" w:space="0" w:color="auto"/>
                    <w:right w:val="none" w:sz="0" w:space="0" w:color="auto"/>
                  </w:divBdr>
                  <w:divsChild>
                    <w:div w:id="1122845842">
                      <w:marLeft w:val="0"/>
                      <w:marRight w:val="0"/>
                      <w:marTop w:val="0"/>
                      <w:marBottom w:val="0"/>
                      <w:divBdr>
                        <w:top w:val="none" w:sz="0" w:space="0" w:color="auto"/>
                        <w:left w:val="none" w:sz="0" w:space="0" w:color="auto"/>
                        <w:bottom w:val="none" w:sz="0" w:space="0" w:color="auto"/>
                        <w:right w:val="none" w:sz="0" w:space="0" w:color="auto"/>
                      </w:divBdr>
                      <w:divsChild>
                        <w:div w:id="10635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95414">
      <w:bodyDiv w:val="1"/>
      <w:marLeft w:val="0"/>
      <w:marRight w:val="0"/>
      <w:marTop w:val="0"/>
      <w:marBottom w:val="0"/>
      <w:divBdr>
        <w:top w:val="none" w:sz="0" w:space="0" w:color="auto"/>
        <w:left w:val="none" w:sz="0" w:space="0" w:color="auto"/>
        <w:bottom w:val="none" w:sz="0" w:space="0" w:color="auto"/>
        <w:right w:val="none" w:sz="0" w:space="0" w:color="auto"/>
      </w:divBdr>
      <w:divsChild>
        <w:div w:id="900824396">
          <w:marLeft w:val="0"/>
          <w:marRight w:val="0"/>
          <w:marTop w:val="0"/>
          <w:marBottom w:val="0"/>
          <w:divBdr>
            <w:top w:val="none" w:sz="0" w:space="0" w:color="auto"/>
            <w:left w:val="none" w:sz="0" w:space="0" w:color="auto"/>
            <w:bottom w:val="none" w:sz="0" w:space="0" w:color="auto"/>
            <w:right w:val="none" w:sz="0" w:space="0" w:color="auto"/>
          </w:divBdr>
          <w:divsChild>
            <w:div w:id="976183888">
              <w:marLeft w:val="0"/>
              <w:marRight w:val="0"/>
              <w:marTop w:val="0"/>
              <w:marBottom w:val="150"/>
              <w:divBdr>
                <w:top w:val="none" w:sz="0" w:space="0" w:color="auto"/>
                <w:left w:val="none" w:sz="0" w:space="0" w:color="auto"/>
                <w:bottom w:val="none" w:sz="0" w:space="0" w:color="auto"/>
                <w:right w:val="none" w:sz="0" w:space="0" w:color="auto"/>
              </w:divBdr>
              <w:divsChild>
                <w:div w:id="14401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6467">
      <w:bodyDiv w:val="1"/>
      <w:marLeft w:val="0"/>
      <w:marRight w:val="0"/>
      <w:marTop w:val="0"/>
      <w:marBottom w:val="0"/>
      <w:divBdr>
        <w:top w:val="none" w:sz="0" w:space="0" w:color="auto"/>
        <w:left w:val="none" w:sz="0" w:space="0" w:color="auto"/>
        <w:bottom w:val="none" w:sz="0" w:space="0" w:color="auto"/>
        <w:right w:val="none" w:sz="0" w:space="0" w:color="auto"/>
      </w:divBdr>
      <w:divsChild>
        <w:div w:id="1843549176">
          <w:marLeft w:val="0"/>
          <w:marRight w:val="0"/>
          <w:marTop w:val="0"/>
          <w:marBottom w:val="0"/>
          <w:divBdr>
            <w:top w:val="none" w:sz="0" w:space="0" w:color="auto"/>
            <w:left w:val="none" w:sz="0" w:space="0" w:color="auto"/>
            <w:bottom w:val="none" w:sz="0" w:space="0" w:color="auto"/>
            <w:right w:val="none" w:sz="0" w:space="0" w:color="auto"/>
          </w:divBdr>
          <w:divsChild>
            <w:div w:id="717777113">
              <w:marLeft w:val="0"/>
              <w:marRight w:val="0"/>
              <w:marTop w:val="0"/>
              <w:marBottom w:val="150"/>
              <w:divBdr>
                <w:top w:val="none" w:sz="0" w:space="0" w:color="auto"/>
                <w:left w:val="none" w:sz="0" w:space="0" w:color="auto"/>
                <w:bottom w:val="none" w:sz="0" w:space="0" w:color="auto"/>
                <w:right w:val="none" w:sz="0" w:space="0" w:color="auto"/>
              </w:divBdr>
              <w:divsChild>
                <w:div w:id="677193378">
                  <w:marLeft w:val="0"/>
                  <w:marRight w:val="0"/>
                  <w:marTop w:val="0"/>
                  <w:marBottom w:val="0"/>
                  <w:divBdr>
                    <w:top w:val="none" w:sz="0" w:space="0" w:color="auto"/>
                    <w:left w:val="none" w:sz="0" w:space="0" w:color="auto"/>
                    <w:bottom w:val="none" w:sz="0" w:space="0" w:color="auto"/>
                    <w:right w:val="none" w:sz="0" w:space="0" w:color="auto"/>
                  </w:divBdr>
                  <w:divsChild>
                    <w:div w:id="686519976">
                      <w:marLeft w:val="0"/>
                      <w:marRight w:val="0"/>
                      <w:marTop w:val="0"/>
                      <w:marBottom w:val="0"/>
                      <w:divBdr>
                        <w:top w:val="none" w:sz="0" w:space="0" w:color="auto"/>
                        <w:left w:val="none" w:sz="0" w:space="0" w:color="auto"/>
                        <w:bottom w:val="none" w:sz="0" w:space="0" w:color="auto"/>
                        <w:right w:val="none" w:sz="0" w:space="0" w:color="auto"/>
                      </w:divBdr>
                      <w:divsChild>
                        <w:div w:id="7962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936290">
      <w:bodyDiv w:val="1"/>
      <w:marLeft w:val="0"/>
      <w:marRight w:val="0"/>
      <w:marTop w:val="0"/>
      <w:marBottom w:val="0"/>
      <w:divBdr>
        <w:top w:val="none" w:sz="0" w:space="0" w:color="auto"/>
        <w:left w:val="none" w:sz="0" w:space="0" w:color="auto"/>
        <w:bottom w:val="none" w:sz="0" w:space="0" w:color="auto"/>
        <w:right w:val="none" w:sz="0" w:space="0" w:color="auto"/>
      </w:divBdr>
      <w:divsChild>
        <w:div w:id="1843665958">
          <w:marLeft w:val="0"/>
          <w:marRight w:val="0"/>
          <w:marTop w:val="0"/>
          <w:marBottom w:val="0"/>
          <w:divBdr>
            <w:top w:val="none" w:sz="0" w:space="0" w:color="auto"/>
            <w:left w:val="none" w:sz="0" w:space="0" w:color="auto"/>
            <w:bottom w:val="none" w:sz="0" w:space="0" w:color="auto"/>
            <w:right w:val="none" w:sz="0" w:space="0" w:color="auto"/>
          </w:divBdr>
          <w:divsChild>
            <w:div w:id="1898466349">
              <w:marLeft w:val="0"/>
              <w:marRight w:val="0"/>
              <w:marTop w:val="0"/>
              <w:marBottom w:val="150"/>
              <w:divBdr>
                <w:top w:val="none" w:sz="0" w:space="0" w:color="auto"/>
                <w:left w:val="none" w:sz="0" w:space="0" w:color="auto"/>
                <w:bottom w:val="none" w:sz="0" w:space="0" w:color="auto"/>
                <w:right w:val="none" w:sz="0" w:space="0" w:color="auto"/>
              </w:divBdr>
              <w:divsChild>
                <w:div w:id="18920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48965">
      <w:bodyDiv w:val="1"/>
      <w:marLeft w:val="0"/>
      <w:marRight w:val="0"/>
      <w:marTop w:val="0"/>
      <w:marBottom w:val="0"/>
      <w:divBdr>
        <w:top w:val="none" w:sz="0" w:space="0" w:color="auto"/>
        <w:left w:val="none" w:sz="0" w:space="0" w:color="auto"/>
        <w:bottom w:val="none" w:sz="0" w:space="0" w:color="auto"/>
        <w:right w:val="none" w:sz="0" w:space="0" w:color="auto"/>
      </w:divBdr>
      <w:divsChild>
        <w:div w:id="1089234470">
          <w:marLeft w:val="0"/>
          <w:marRight w:val="0"/>
          <w:marTop w:val="0"/>
          <w:marBottom w:val="0"/>
          <w:divBdr>
            <w:top w:val="none" w:sz="0" w:space="0" w:color="auto"/>
            <w:left w:val="none" w:sz="0" w:space="0" w:color="auto"/>
            <w:bottom w:val="none" w:sz="0" w:space="0" w:color="auto"/>
            <w:right w:val="none" w:sz="0" w:space="0" w:color="auto"/>
          </w:divBdr>
          <w:divsChild>
            <w:div w:id="740711132">
              <w:marLeft w:val="0"/>
              <w:marRight w:val="0"/>
              <w:marTop w:val="0"/>
              <w:marBottom w:val="150"/>
              <w:divBdr>
                <w:top w:val="none" w:sz="0" w:space="0" w:color="auto"/>
                <w:left w:val="none" w:sz="0" w:space="0" w:color="auto"/>
                <w:bottom w:val="none" w:sz="0" w:space="0" w:color="auto"/>
                <w:right w:val="none" w:sz="0" w:space="0" w:color="auto"/>
              </w:divBdr>
              <w:divsChild>
                <w:div w:id="10719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0844">
      <w:bodyDiv w:val="1"/>
      <w:marLeft w:val="0"/>
      <w:marRight w:val="0"/>
      <w:marTop w:val="0"/>
      <w:marBottom w:val="0"/>
      <w:divBdr>
        <w:top w:val="none" w:sz="0" w:space="0" w:color="auto"/>
        <w:left w:val="none" w:sz="0" w:space="0" w:color="auto"/>
        <w:bottom w:val="none" w:sz="0" w:space="0" w:color="auto"/>
        <w:right w:val="none" w:sz="0" w:space="0" w:color="auto"/>
      </w:divBdr>
    </w:div>
    <w:div w:id="2059737139">
      <w:bodyDiv w:val="1"/>
      <w:marLeft w:val="0"/>
      <w:marRight w:val="0"/>
      <w:marTop w:val="0"/>
      <w:marBottom w:val="0"/>
      <w:divBdr>
        <w:top w:val="none" w:sz="0" w:space="0" w:color="auto"/>
        <w:left w:val="none" w:sz="0" w:space="0" w:color="auto"/>
        <w:bottom w:val="none" w:sz="0" w:space="0" w:color="auto"/>
        <w:right w:val="none" w:sz="0" w:space="0" w:color="auto"/>
      </w:divBdr>
      <w:divsChild>
        <w:div w:id="2079090094">
          <w:marLeft w:val="0"/>
          <w:marRight w:val="0"/>
          <w:marTop w:val="0"/>
          <w:marBottom w:val="0"/>
          <w:divBdr>
            <w:top w:val="none" w:sz="0" w:space="0" w:color="auto"/>
            <w:left w:val="none" w:sz="0" w:space="0" w:color="auto"/>
            <w:bottom w:val="none" w:sz="0" w:space="0" w:color="auto"/>
            <w:right w:val="none" w:sz="0" w:space="0" w:color="auto"/>
          </w:divBdr>
          <w:divsChild>
            <w:div w:id="792940202">
              <w:marLeft w:val="0"/>
              <w:marRight w:val="0"/>
              <w:marTop w:val="0"/>
              <w:marBottom w:val="150"/>
              <w:divBdr>
                <w:top w:val="none" w:sz="0" w:space="0" w:color="auto"/>
                <w:left w:val="none" w:sz="0" w:space="0" w:color="auto"/>
                <w:bottom w:val="none" w:sz="0" w:space="0" w:color="auto"/>
                <w:right w:val="none" w:sz="0" w:space="0" w:color="auto"/>
              </w:divBdr>
              <w:divsChild>
                <w:div w:id="843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2528">
      <w:bodyDiv w:val="1"/>
      <w:marLeft w:val="0"/>
      <w:marRight w:val="0"/>
      <w:marTop w:val="0"/>
      <w:marBottom w:val="0"/>
      <w:divBdr>
        <w:top w:val="none" w:sz="0" w:space="0" w:color="auto"/>
        <w:left w:val="none" w:sz="0" w:space="0" w:color="auto"/>
        <w:bottom w:val="none" w:sz="0" w:space="0" w:color="auto"/>
        <w:right w:val="none" w:sz="0" w:space="0" w:color="auto"/>
      </w:divBdr>
      <w:divsChild>
        <w:div w:id="2122066887">
          <w:marLeft w:val="0"/>
          <w:marRight w:val="0"/>
          <w:marTop w:val="0"/>
          <w:marBottom w:val="0"/>
          <w:divBdr>
            <w:top w:val="none" w:sz="0" w:space="0" w:color="auto"/>
            <w:left w:val="none" w:sz="0" w:space="0" w:color="auto"/>
            <w:bottom w:val="none" w:sz="0" w:space="0" w:color="auto"/>
            <w:right w:val="none" w:sz="0" w:space="0" w:color="auto"/>
          </w:divBdr>
          <w:divsChild>
            <w:div w:id="1526168244">
              <w:marLeft w:val="0"/>
              <w:marRight w:val="0"/>
              <w:marTop w:val="0"/>
              <w:marBottom w:val="150"/>
              <w:divBdr>
                <w:top w:val="none" w:sz="0" w:space="0" w:color="auto"/>
                <w:left w:val="none" w:sz="0" w:space="0" w:color="auto"/>
                <w:bottom w:val="none" w:sz="0" w:space="0" w:color="auto"/>
                <w:right w:val="none" w:sz="0" w:space="0" w:color="auto"/>
              </w:divBdr>
              <w:divsChild>
                <w:div w:id="50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26797">
      <w:bodyDiv w:val="1"/>
      <w:marLeft w:val="0"/>
      <w:marRight w:val="0"/>
      <w:marTop w:val="0"/>
      <w:marBottom w:val="0"/>
      <w:divBdr>
        <w:top w:val="none" w:sz="0" w:space="0" w:color="auto"/>
        <w:left w:val="none" w:sz="0" w:space="0" w:color="auto"/>
        <w:bottom w:val="none" w:sz="0" w:space="0" w:color="auto"/>
        <w:right w:val="none" w:sz="0" w:space="0" w:color="auto"/>
      </w:divBdr>
      <w:divsChild>
        <w:div w:id="60561186">
          <w:marLeft w:val="0"/>
          <w:marRight w:val="0"/>
          <w:marTop w:val="0"/>
          <w:marBottom w:val="0"/>
          <w:divBdr>
            <w:top w:val="none" w:sz="0" w:space="0" w:color="auto"/>
            <w:left w:val="none" w:sz="0" w:space="0" w:color="auto"/>
            <w:bottom w:val="none" w:sz="0" w:space="0" w:color="auto"/>
            <w:right w:val="none" w:sz="0" w:space="0" w:color="auto"/>
          </w:divBdr>
          <w:divsChild>
            <w:div w:id="1509518152">
              <w:marLeft w:val="0"/>
              <w:marRight w:val="0"/>
              <w:marTop w:val="0"/>
              <w:marBottom w:val="150"/>
              <w:divBdr>
                <w:top w:val="none" w:sz="0" w:space="0" w:color="auto"/>
                <w:left w:val="none" w:sz="0" w:space="0" w:color="auto"/>
                <w:bottom w:val="none" w:sz="0" w:space="0" w:color="auto"/>
                <w:right w:val="none" w:sz="0" w:space="0" w:color="auto"/>
              </w:divBdr>
              <w:divsChild>
                <w:div w:id="1944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4086</Words>
  <Characters>23291</Characters>
  <Application>Microsoft Office Word</Application>
  <DocSecurity>0</DocSecurity>
  <Lines>194</Lines>
  <Paragraphs>54</Paragraphs>
  <ScaleCrop>false</ScaleCrop>
  <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2023-05-27T15:02:00Z</dcterms:created>
  <dcterms:modified xsi:type="dcterms:W3CDTF">2023-05-27T15:02:00Z</dcterms:modified>
</cp:coreProperties>
</file>