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7" w:rsidRDefault="000D1A17" w:rsidP="000D1A17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 xml:space="preserve">Полномочия органов местного самоуправления </w:t>
      </w:r>
      <w:proofErr w:type="spellStart"/>
      <w:r>
        <w:rPr>
          <w:rFonts w:ascii="inherit" w:hAnsi="inherit"/>
          <w:b w:val="0"/>
          <w:bCs w:val="0"/>
          <w:sz w:val="16"/>
          <w:szCs w:val="16"/>
        </w:rPr>
        <w:t>Дружненского</w:t>
      </w:r>
      <w:proofErr w:type="spellEnd"/>
      <w:r>
        <w:rPr>
          <w:rFonts w:ascii="inherit" w:hAnsi="inherit"/>
          <w:b w:val="0"/>
          <w:bCs w:val="0"/>
          <w:sz w:val="16"/>
          <w:szCs w:val="16"/>
        </w:rPr>
        <w:t xml:space="preserve"> сельсовета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5"/>
          <w:rFonts w:ascii="Helvetica" w:hAnsi="Helvetica" w:cs="Helvetica"/>
          <w:color w:val="555555"/>
          <w:sz w:val="14"/>
          <w:szCs w:val="14"/>
        </w:rPr>
        <w:t xml:space="preserve">Полномочия органов местного самоуправления </w:t>
      </w:r>
      <w:proofErr w:type="spellStart"/>
      <w:r>
        <w:rPr>
          <w:rStyle w:val="a5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5"/>
          <w:rFonts w:ascii="Helvetica" w:hAnsi="Helvetica" w:cs="Helvetica"/>
          <w:color w:val="555555"/>
          <w:sz w:val="14"/>
          <w:szCs w:val="14"/>
        </w:rPr>
        <w:t xml:space="preserve"> сельсовета по решению вопросов местного значения определены статьей 5 Устава муниципального образования.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В целях решения вопросов местного значения органы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обладают следующими полномочиями: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1) принятие Устава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и внесение в него изменений и дополнений, издание муниципальных правовых актов;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2) установление официальных символов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также, осуществление закупок товаров, работ, услуг для обеспечения муниципальных нужд;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4.4)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члена выборного органа местного самоуправления, выборного должностного лица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голосования по вопросам изменения границ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преобразования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6) организация сбора статистических показателей, характеризующих состояние экономики и социальной сферы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6.1) разработка и утверждение программ комплексного развития систем коммунальной инфраструктуры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программ комплексного развития транспортной инфраструктуры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программ комплексного развития социальной инфраструктуры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требования к которым устанавливаются Правительством Российской Федерации;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официальной информации о социально-экономическом и культурном развитии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о развитии его общественной инфраструктуры и иной официальной информации;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8) осуществление международных и внешнеэкономических связей в соответствии с федеральными законами;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депутатов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proofErr w:type="gramEnd"/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9) иными полномочиями в соответствии с </w:t>
      </w:r>
      <w:hyperlink r:id="rId4" w:history="1">
        <w:r>
          <w:rPr>
            <w:rStyle w:val="a4"/>
            <w:rFonts w:ascii="Helvetica" w:hAnsi="Helvetica" w:cs="Helvetica"/>
            <w:color w:val="337AB7"/>
            <w:sz w:val="14"/>
            <w:szCs w:val="14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Helvetica" w:hAnsi="Helvetica" w:cs="Helvetica"/>
          <w:color w:val="555555"/>
          <w:sz w:val="14"/>
          <w:szCs w:val="14"/>
        </w:rPr>
        <w:t>, настоящим Уставом.</w:t>
      </w:r>
    </w:p>
    <w:p w:rsidR="000D1A17" w:rsidRDefault="000D1A17" w:rsidP="000D1A17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1.1. По вопросам, отнесенным 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 к вопросам местного значения, федеральными законами, настоящим Уставом могут устанавливаться полномочия органов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по решению указанных вопросов местного значения.</w:t>
      </w:r>
    </w:p>
    <w:p w:rsidR="000D1A17" w:rsidRDefault="000D1A17" w:rsidP="000D1A17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Полномочия органов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сельсовета, установленные настоящей статьей, осуществляются органами местного самоуправления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A25223" w:rsidRPr="000D1A17" w:rsidRDefault="00A25223" w:rsidP="000D1A17"/>
    <w:sectPr w:rsidR="00A25223" w:rsidRPr="000D1A1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0D1A17"/>
    <w:rsid w:val="00160AC8"/>
    <w:rsid w:val="00630F6C"/>
    <w:rsid w:val="008F22C9"/>
    <w:rsid w:val="00A25223"/>
    <w:rsid w:val="00B80655"/>
    <w:rsid w:val="00D94B6F"/>
    <w:rsid w:val="00F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AC8"/>
    <w:rPr>
      <w:color w:val="0000FF"/>
      <w:u w:val="single"/>
    </w:rPr>
  </w:style>
  <w:style w:type="character" w:styleId="a5">
    <w:name w:val="Strong"/>
    <w:basedOn w:val="a0"/>
    <w:uiPriority w:val="22"/>
    <w:qFormat/>
    <w:rsid w:val="00160A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2023-05-26T18:40:00Z</dcterms:created>
  <dcterms:modified xsi:type="dcterms:W3CDTF">2023-05-26T18:40:00Z</dcterms:modified>
</cp:coreProperties>
</file>